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65E690EF"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EE2319">
        <w:rPr>
          <w:rFonts w:ascii="Arial" w:eastAsia="Arial" w:hAnsi="Arial" w:cs="Arial"/>
          <w:b/>
        </w:rPr>
        <w:t>020-2025</w:t>
      </w:r>
    </w:p>
    <w:p w14:paraId="4898243B" w14:textId="09FCE3C0"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EE2319">
        <w:rPr>
          <w:rFonts w:ascii="Arial" w:eastAsia="Arial" w:hAnsi="Arial" w:cs="Arial"/>
          <w:b/>
          <w:i/>
          <w:iCs/>
          <w:sz w:val="20"/>
          <w:szCs w:val="20"/>
        </w:rPr>
        <w:t>067-2025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4A5E49A1"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034/2023,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EE2319">
        <w:rPr>
          <w:rFonts w:ascii="Arial" w:hAnsi="Arial" w:cs="Arial"/>
          <w:b/>
          <w:bCs/>
        </w:rPr>
        <w:t>AQUISIÇÃO DE MATERIAIS ESPORTIVOS, DESTINADOS À UTILIZAÇÃO NAS COMPETIÇÕES ESPORTIVAS, BEM NAS ATIVIDADES DIÁRIAS DAS ESCOLAS DA REDE MUNICIPAL DE ENSINO, REALIZADAS PELA SECRETARIA MUNICIPAL DE EDUCAÇÃO CULTURA, ESPORTE E LAZER DO MUNICÍPIO DE APORÁ/BA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23E00FF8" w14:textId="7AC024AD" w:rsidR="00EE2319" w:rsidRPr="0066221D" w:rsidRDefault="00EE2319" w:rsidP="00EE2319">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Pr>
          <w:rFonts w:ascii="Arial" w:eastAsia="Arial" w:hAnsi="Arial" w:cs="Arial"/>
          <w:b/>
        </w:rPr>
        <w:t>09/07</w:t>
      </w:r>
      <w:r w:rsidRPr="00995CAF">
        <w:rPr>
          <w:rFonts w:ascii="Arial" w:eastAsia="Arial" w:hAnsi="Arial" w:cs="Arial"/>
          <w:b/>
        </w:rPr>
        <w:t>/202</w:t>
      </w:r>
      <w:r>
        <w:rPr>
          <w:rFonts w:ascii="Arial" w:eastAsia="Arial" w:hAnsi="Arial" w:cs="Arial"/>
          <w:b/>
        </w:rPr>
        <w:t>5</w:t>
      </w:r>
      <w:r w:rsidRPr="00003952">
        <w:rPr>
          <w:rFonts w:ascii="Arial" w:eastAsia="Arial" w:hAnsi="Arial" w:cs="Arial"/>
          <w:bCs/>
        </w:rPr>
        <w:t xml:space="preserve"> às </w:t>
      </w:r>
      <w:r>
        <w:rPr>
          <w:rFonts w:ascii="Arial" w:eastAsia="Arial" w:hAnsi="Arial" w:cs="Arial"/>
          <w:bCs/>
        </w:rPr>
        <w:t>11</w:t>
      </w:r>
      <w:r w:rsidRPr="00003952">
        <w:rPr>
          <w:rFonts w:ascii="Arial" w:eastAsia="Arial" w:hAnsi="Arial" w:cs="Arial"/>
          <w:bCs/>
        </w:rPr>
        <w:t xml:space="preserve">:00 horas do dia </w:t>
      </w:r>
      <w:r>
        <w:rPr>
          <w:rFonts w:ascii="Arial" w:eastAsia="Arial" w:hAnsi="Arial" w:cs="Arial"/>
          <w:b/>
          <w:u w:val="single"/>
        </w:rPr>
        <w:t>22/07</w:t>
      </w:r>
      <w:r w:rsidRPr="00003952">
        <w:rPr>
          <w:rFonts w:ascii="Arial" w:eastAsia="Arial" w:hAnsi="Arial" w:cs="Arial"/>
          <w:b/>
          <w:u w:val="single"/>
        </w:rPr>
        <w:t>/</w:t>
      </w:r>
      <w:r>
        <w:rPr>
          <w:rFonts w:ascii="Arial" w:eastAsia="Arial" w:hAnsi="Arial" w:cs="Arial"/>
          <w:b/>
          <w:u w:val="single"/>
        </w:rPr>
        <w:t>2025</w:t>
      </w:r>
      <w:r w:rsidRPr="00003952">
        <w:rPr>
          <w:rFonts w:ascii="Arial" w:eastAsia="Arial" w:hAnsi="Arial" w:cs="Arial"/>
          <w:bCs/>
        </w:rPr>
        <w:t>.</w:t>
      </w:r>
    </w:p>
    <w:p w14:paraId="65D15D02" w14:textId="77777777" w:rsidR="00EE2319" w:rsidRPr="0066221D" w:rsidRDefault="00EE2319" w:rsidP="00EE2319">
      <w:pPr>
        <w:spacing w:after="0" w:line="276" w:lineRule="auto"/>
        <w:jc w:val="both"/>
        <w:rPr>
          <w:rFonts w:ascii="Arial" w:eastAsia="Arial" w:hAnsi="Arial" w:cs="Arial"/>
          <w:b/>
        </w:rPr>
      </w:pPr>
    </w:p>
    <w:p w14:paraId="2BE9FAE2" w14:textId="716DBF69" w:rsidR="00EE2319" w:rsidRPr="0066221D" w:rsidRDefault="00EE2319" w:rsidP="00EE2319">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Pr>
          <w:rFonts w:ascii="Arial" w:eastAsia="Arial" w:hAnsi="Arial" w:cs="Arial"/>
          <w:b/>
          <w:u w:val="single"/>
        </w:rPr>
        <w:t>11</w:t>
      </w:r>
      <w:r w:rsidRPr="00003952">
        <w:rPr>
          <w:rFonts w:ascii="Arial" w:eastAsia="Arial" w:hAnsi="Arial" w:cs="Arial"/>
          <w:b/>
          <w:u w:val="single"/>
        </w:rPr>
        <w:t xml:space="preserve">:00 horas do dia </w:t>
      </w:r>
      <w:bookmarkEnd w:id="1"/>
      <w:bookmarkEnd w:id="2"/>
      <w:bookmarkEnd w:id="3"/>
      <w:r>
        <w:rPr>
          <w:rFonts w:ascii="Arial" w:eastAsia="Arial" w:hAnsi="Arial" w:cs="Arial"/>
          <w:b/>
          <w:u w:val="single"/>
        </w:rPr>
        <w:t>22/07</w:t>
      </w:r>
      <w:r w:rsidRPr="00003952">
        <w:rPr>
          <w:rFonts w:ascii="Arial" w:eastAsia="Arial" w:hAnsi="Arial" w:cs="Arial"/>
          <w:b/>
          <w:u w:val="single"/>
        </w:rPr>
        <w:t>/</w:t>
      </w:r>
      <w:r>
        <w:rPr>
          <w:rFonts w:ascii="Arial" w:eastAsia="Arial" w:hAnsi="Arial" w:cs="Arial"/>
          <w:b/>
          <w:u w:val="single"/>
        </w:rPr>
        <w:t>2025</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6AE412F2"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EE2319">
        <w:rPr>
          <w:rFonts w:ascii="Arial" w:hAnsi="Arial" w:cs="Arial"/>
          <w:b/>
          <w:bCs/>
        </w:rPr>
        <w:t>AQUISIÇÃO DE MATERIAIS ESPORTIVOS, DESTINADOS À UTILIZAÇÃO NAS COMPETIÇÕES ESPORTIVAS, BEM NAS ATIVIDADES DIÁRIAS DAS ESCOLAS DA REDE MUNICIPAL DE ENSINO, REALIZADAS PELA SECRETARIA MUNICIPAL DE EDUCAÇÃO CULTURA, ESPORTE E LAZER DO MUNICÍPIO DE APORÁ/BA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311EAED2" w14:textId="77777777" w:rsidR="00EE2319" w:rsidRPr="00722557" w:rsidRDefault="00EE2319" w:rsidP="00EE2319">
      <w:pPr>
        <w:spacing w:after="0" w:line="240" w:lineRule="auto"/>
        <w:ind w:right="-1"/>
        <w:jc w:val="both"/>
        <w:rPr>
          <w:rFonts w:ascii="Arial" w:hAnsi="Arial" w:cs="Arial"/>
          <w:sz w:val="21"/>
          <w:szCs w:val="21"/>
        </w:rPr>
      </w:pPr>
      <w:r w:rsidRPr="00722557">
        <w:rPr>
          <w:rFonts w:ascii="Arial" w:hAnsi="Arial" w:cs="Arial"/>
          <w:sz w:val="21"/>
          <w:szCs w:val="21"/>
        </w:rPr>
        <w:t>Secretaria: 20400 - Sec. Mun. de Educação, Cult, Tur., Esporte e Lazer</w:t>
      </w:r>
    </w:p>
    <w:p w14:paraId="01256DAF" w14:textId="77777777" w:rsidR="00EE2319" w:rsidRPr="00722557" w:rsidRDefault="00EE2319" w:rsidP="00EE2319">
      <w:pPr>
        <w:spacing w:after="0" w:line="240" w:lineRule="auto"/>
        <w:ind w:right="-1"/>
        <w:jc w:val="both"/>
        <w:rPr>
          <w:rFonts w:ascii="Arial" w:hAnsi="Arial" w:cs="Arial"/>
          <w:sz w:val="21"/>
          <w:szCs w:val="21"/>
        </w:rPr>
      </w:pPr>
      <w:r w:rsidRPr="00722557">
        <w:rPr>
          <w:rFonts w:ascii="Arial" w:hAnsi="Arial" w:cs="Arial"/>
          <w:sz w:val="21"/>
          <w:szCs w:val="21"/>
        </w:rPr>
        <w:t>Unidade: 02.04.01 - Sec. Municipal de Educação, Cultura, Turismo, Esporte e Lazer</w:t>
      </w:r>
    </w:p>
    <w:p w14:paraId="13ED7951" w14:textId="77777777" w:rsidR="00EE2319" w:rsidRDefault="00EE2319" w:rsidP="00EE2319">
      <w:pPr>
        <w:spacing w:after="0" w:line="240" w:lineRule="auto"/>
        <w:ind w:left="2410" w:right="-1" w:hanging="2410"/>
        <w:jc w:val="both"/>
        <w:rPr>
          <w:rFonts w:ascii="Arial" w:hAnsi="Arial" w:cs="Arial"/>
          <w:sz w:val="21"/>
          <w:szCs w:val="21"/>
        </w:rPr>
      </w:pPr>
      <w:r w:rsidRPr="00722557">
        <w:rPr>
          <w:rFonts w:ascii="Arial" w:hAnsi="Arial" w:cs="Arial"/>
          <w:sz w:val="21"/>
          <w:szCs w:val="21"/>
        </w:rPr>
        <w:t>Projeto Atividade: 2.01</w:t>
      </w:r>
      <w:r>
        <w:rPr>
          <w:rFonts w:ascii="Arial" w:hAnsi="Arial" w:cs="Arial"/>
          <w:sz w:val="21"/>
          <w:szCs w:val="21"/>
        </w:rPr>
        <w:t>9</w:t>
      </w:r>
      <w:r w:rsidRPr="00722557">
        <w:rPr>
          <w:rFonts w:ascii="Arial" w:hAnsi="Arial" w:cs="Arial"/>
          <w:sz w:val="21"/>
          <w:szCs w:val="21"/>
        </w:rPr>
        <w:t xml:space="preserve"> - </w:t>
      </w:r>
      <w:r w:rsidRPr="00846A9A">
        <w:rPr>
          <w:rFonts w:ascii="Arial" w:hAnsi="Arial" w:cs="Arial"/>
          <w:sz w:val="21"/>
          <w:szCs w:val="21"/>
        </w:rPr>
        <w:t>MANUTENÇÃO DAS AÇÕES DO DESPORTO E LAZER</w:t>
      </w:r>
    </w:p>
    <w:p w14:paraId="1853C862" w14:textId="77777777" w:rsidR="00EE2319" w:rsidRPr="00722557" w:rsidRDefault="00EE2319" w:rsidP="00EE2319">
      <w:pPr>
        <w:spacing w:after="0" w:line="240" w:lineRule="auto"/>
        <w:ind w:left="2410" w:right="-1" w:hanging="2410"/>
        <w:jc w:val="both"/>
        <w:rPr>
          <w:rFonts w:ascii="Arial" w:hAnsi="Arial" w:cs="Arial"/>
          <w:sz w:val="21"/>
          <w:szCs w:val="21"/>
        </w:rPr>
      </w:pPr>
      <w:r w:rsidRPr="00722557">
        <w:rPr>
          <w:rFonts w:ascii="Arial" w:hAnsi="Arial" w:cs="Arial"/>
          <w:sz w:val="21"/>
          <w:szCs w:val="21"/>
        </w:rPr>
        <w:t>Elemento: 3.3.9.0.30.00 – Material de Consumo</w:t>
      </w:r>
    </w:p>
    <w:p w14:paraId="613B202B" w14:textId="77777777" w:rsidR="00EE2319" w:rsidRPr="00722557" w:rsidRDefault="00EE2319" w:rsidP="00EE2319">
      <w:pPr>
        <w:spacing w:after="0" w:line="240" w:lineRule="auto"/>
        <w:ind w:right="-1"/>
        <w:jc w:val="both"/>
        <w:rPr>
          <w:rFonts w:ascii="Arial" w:hAnsi="Arial" w:cs="Arial"/>
          <w:sz w:val="21"/>
          <w:szCs w:val="21"/>
        </w:rPr>
      </w:pPr>
      <w:r w:rsidRPr="00722557">
        <w:rPr>
          <w:rFonts w:ascii="Arial" w:hAnsi="Arial" w:cs="Arial"/>
          <w:sz w:val="21"/>
          <w:szCs w:val="21"/>
        </w:rPr>
        <w:t xml:space="preserve">Fontes: </w:t>
      </w:r>
      <w:r>
        <w:rPr>
          <w:rFonts w:ascii="Arial" w:hAnsi="Arial" w:cs="Arial"/>
          <w:sz w:val="21"/>
          <w:szCs w:val="21"/>
        </w:rPr>
        <w:t>1500</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54349E">
      <w:pPr>
        <w:numPr>
          <w:ilvl w:val="1"/>
          <w:numId w:val="14"/>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54349E">
      <w:pPr>
        <w:numPr>
          <w:ilvl w:val="1"/>
          <w:numId w:val="1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 xml:space="preserve">e mantê-los atualizados, junto aos órgãos responsáveis pela </w:t>
      </w:r>
      <w:r w:rsidRPr="0066221D">
        <w:rPr>
          <w:rFonts w:ascii="Arial" w:eastAsia="Arial" w:hAnsi="Arial" w:cs="Arial"/>
        </w:rPr>
        <w:lastRenderedPageBreak/>
        <w:t>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54349E">
      <w:pPr>
        <w:numPr>
          <w:ilvl w:val="2"/>
          <w:numId w:val="14"/>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54349E">
      <w:pPr>
        <w:pStyle w:val="PargrafodaLista"/>
        <w:numPr>
          <w:ilvl w:val="1"/>
          <w:numId w:val="24"/>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4" w:name="_heading=h.gjdgxs" w:colFirst="0" w:colLast="0"/>
      <w:bookmarkEnd w:id="4"/>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lastRenderedPageBreak/>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5" w:name="_heading=h.30j0zll" w:colFirst="0" w:colLast="0"/>
      <w:bookmarkEnd w:id="5"/>
    </w:p>
    <w:p w14:paraId="5EFC9D98" w14:textId="0B4BB3EA"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bookmarkStart w:id="6" w:name="_heading=h.1fob9te" w:colFirst="0" w:colLast="0"/>
      <w:bookmarkEnd w:id="6"/>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7" w:name="_heading=h.3znysh7" w:colFirst="0" w:colLast="0"/>
      <w:bookmarkEnd w:id="7"/>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611E8D4" w:rsidR="00AD7F60" w:rsidRPr="009C383F" w:rsidRDefault="00F17014"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para todos</w:t>
      </w:r>
      <w:r w:rsidR="00AD7F60" w:rsidRPr="0066221D">
        <w:rPr>
          <w:rFonts w:ascii="Arial" w:eastAsia="Arial" w:hAnsi="Arial" w:cs="Arial"/>
          <w:b/>
          <w:bCs/>
        </w:rPr>
        <w:t xml:space="preserve"> ite</w:t>
      </w:r>
      <w:r w:rsidR="00A132B7" w:rsidRPr="0066221D">
        <w:rPr>
          <w:rFonts w:ascii="Arial" w:eastAsia="Arial" w:hAnsi="Arial" w:cs="Arial"/>
          <w:b/>
          <w:bCs/>
        </w:rPr>
        <w:t>ns</w:t>
      </w:r>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8" w:name="_heading=h.2et92p0" w:colFirst="0" w:colLast="0"/>
      <w:bookmarkEnd w:id="8"/>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lastRenderedPageBreak/>
        <w:t>cotação de percentual menor que o adequado: o percentual será mantido durante toda a execução contratual;</w:t>
      </w:r>
    </w:p>
    <w:p w14:paraId="706EF630"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54349E">
      <w:pPr>
        <w:numPr>
          <w:ilvl w:val="1"/>
          <w:numId w:val="24"/>
        </w:numPr>
        <w:spacing w:after="0" w:line="276" w:lineRule="auto"/>
        <w:ind w:left="0" w:firstLine="0"/>
        <w:jc w:val="both"/>
        <w:rPr>
          <w:rFonts w:ascii="Arial" w:hAnsi="Arial" w:cs="Arial"/>
        </w:rPr>
      </w:pPr>
      <w:bookmarkStart w:id="9" w:name="_heading=h.tyjcwt" w:colFirst="0" w:colLast="0"/>
      <w:bookmarkEnd w:id="9"/>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54349E">
      <w:pPr>
        <w:numPr>
          <w:ilvl w:val="2"/>
          <w:numId w:val="24"/>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 xml:space="preserve">órgão requerente), </w:t>
      </w:r>
      <w:r w:rsidRPr="005711C1">
        <w:rPr>
          <w:rFonts w:ascii="Arial" w:eastAsia="Arial" w:hAnsi="Arial" w:cs="Arial"/>
        </w:rPr>
        <w:lastRenderedPageBreak/>
        <w:t>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lastRenderedPageBreak/>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54349E">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54349E">
      <w:pPr>
        <w:pStyle w:val="PargrafodaLista"/>
        <w:keepNext/>
        <w:keepLines/>
        <w:numPr>
          <w:ilvl w:val="0"/>
          <w:numId w:val="38"/>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54349E">
      <w:pPr>
        <w:pStyle w:val="PargrafodaLista"/>
        <w:numPr>
          <w:ilvl w:val="1"/>
          <w:numId w:val="24"/>
        </w:numPr>
        <w:spacing w:after="0" w:line="276" w:lineRule="auto"/>
        <w:ind w:left="0" w:firstLine="0"/>
        <w:jc w:val="both"/>
        <w:rPr>
          <w:rFonts w:ascii="Arial" w:hAnsi="Arial" w:cs="Arial"/>
        </w:rPr>
      </w:pPr>
      <w:bookmarkStart w:id="10" w:name="bookmark=id.lnxbz9" w:colFirst="0" w:colLast="0"/>
      <w:bookmarkStart w:id="11" w:name="_heading=h.35nkun2" w:colFirst="0" w:colLast="0"/>
      <w:bookmarkEnd w:id="10"/>
      <w:bookmarkEnd w:id="11"/>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12" w:name="_heading=h.1ksv4uv" w:colFirst="0" w:colLast="0"/>
      <w:bookmarkEnd w:id="12"/>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54349E">
      <w:pPr>
        <w:numPr>
          <w:ilvl w:val="1"/>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54349E">
      <w:pPr>
        <w:numPr>
          <w:ilvl w:val="1"/>
          <w:numId w:val="23"/>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54349E">
      <w:pPr>
        <w:pStyle w:val="PargrafodaLista"/>
        <w:keepNext/>
        <w:keepLines/>
        <w:numPr>
          <w:ilvl w:val="0"/>
          <w:numId w:val="23"/>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54349E">
      <w:pPr>
        <w:pStyle w:val="PargrafodaLista"/>
        <w:keepNext/>
        <w:keepLines/>
        <w:numPr>
          <w:ilvl w:val="0"/>
          <w:numId w:val="34"/>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54349E">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54349E">
      <w:pPr>
        <w:pStyle w:val="PargrafodaLista"/>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54349E">
      <w:pPr>
        <w:pStyle w:val="PargrafodaLista"/>
        <w:numPr>
          <w:ilvl w:val="1"/>
          <w:numId w:val="33"/>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3" w:name="_heading=h.44sinio" w:colFirst="0" w:colLast="0"/>
      <w:bookmarkEnd w:id="13"/>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54349E">
      <w:pPr>
        <w:widowControl w:val="0"/>
        <w:numPr>
          <w:ilvl w:val="1"/>
          <w:numId w:val="33"/>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54349E">
      <w:pPr>
        <w:numPr>
          <w:ilvl w:val="1"/>
          <w:numId w:val="33"/>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0162A">
      <w:pPr>
        <w:numPr>
          <w:ilvl w:val="2"/>
          <w:numId w:val="33"/>
        </w:numPr>
        <w:tabs>
          <w:tab w:val="left" w:pos="709"/>
        </w:tabs>
        <w:spacing w:after="0" w:line="276" w:lineRule="auto"/>
        <w:ind w:left="0" w:firstLine="0"/>
        <w:jc w:val="both"/>
        <w:rPr>
          <w:rFonts w:ascii="Arial" w:eastAsia="Arial" w:hAnsi="Arial" w:cs="Arial"/>
        </w:rPr>
      </w:pPr>
      <w:bookmarkStart w:id="14" w:name="_heading=h.2jxsxqh" w:colFirst="0" w:colLast="0"/>
      <w:bookmarkEnd w:id="14"/>
      <w:r w:rsidRPr="0066221D">
        <w:rPr>
          <w:rFonts w:ascii="Arial" w:eastAsia="Arial" w:hAnsi="Arial" w:cs="Arial"/>
        </w:rPr>
        <w:t xml:space="preserve"> </w:t>
      </w:r>
      <w:bookmarkStart w:id="15" w:name="_Hlk160022338"/>
      <w:r w:rsidR="00AD7F60" w:rsidRPr="0066221D">
        <w:rPr>
          <w:rFonts w:ascii="Arial" w:eastAsia="Arial" w:hAnsi="Arial" w:cs="Arial"/>
        </w:rPr>
        <w:t>Certidão negativa de falência expedida pelo distribuidor da sede do licitante</w:t>
      </w:r>
      <w:bookmarkEnd w:id="15"/>
      <w:r w:rsidR="009C383F">
        <w:rPr>
          <w:rFonts w:ascii="Arial" w:eastAsia="Arial" w:hAnsi="Arial" w:cs="Arial"/>
        </w:rPr>
        <w:t>, emitida nos últimos 30 dias</w:t>
      </w:r>
      <w:r w:rsidR="00AD7F60" w:rsidRPr="0066221D">
        <w:rPr>
          <w:rFonts w:ascii="Arial" w:eastAsia="Arial" w:hAnsi="Arial" w:cs="Arial"/>
        </w:rPr>
        <w:t>;</w:t>
      </w:r>
    </w:p>
    <w:p w14:paraId="405E071E" w14:textId="77777777" w:rsidR="002E605D" w:rsidRDefault="002E605D" w:rsidP="002E605D">
      <w:pPr>
        <w:tabs>
          <w:tab w:val="left" w:pos="709"/>
        </w:tabs>
        <w:spacing w:after="0" w:line="276" w:lineRule="auto"/>
        <w:jc w:val="both"/>
        <w:rPr>
          <w:rFonts w:ascii="Arial" w:eastAsia="Arial" w:hAnsi="Arial" w:cs="Arial"/>
        </w:rPr>
      </w:pPr>
    </w:p>
    <w:p w14:paraId="77590165" w14:textId="642025FB" w:rsidR="00AD7F60" w:rsidRDefault="002E605D" w:rsidP="00E0162A">
      <w:pPr>
        <w:numPr>
          <w:ilvl w:val="2"/>
          <w:numId w:val="33"/>
        </w:numPr>
        <w:tabs>
          <w:tab w:val="left" w:pos="709"/>
        </w:tabs>
        <w:spacing w:after="0" w:line="276" w:lineRule="auto"/>
        <w:ind w:left="0" w:firstLine="0"/>
        <w:jc w:val="both"/>
        <w:rPr>
          <w:rFonts w:ascii="Arial" w:eastAsia="Arial" w:hAnsi="Arial" w:cs="Arial"/>
        </w:rPr>
      </w:pPr>
      <w:r w:rsidRPr="002E605D">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327BD036" w14:textId="77777777" w:rsidR="002E605D" w:rsidRPr="002E605D" w:rsidRDefault="002E605D" w:rsidP="002E605D">
      <w:pPr>
        <w:tabs>
          <w:tab w:val="left" w:pos="709"/>
        </w:tabs>
        <w:spacing w:after="0" w:line="276" w:lineRule="auto"/>
        <w:jc w:val="both"/>
        <w:rPr>
          <w:rFonts w:ascii="Arial" w:eastAsia="Arial" w:hAnsi="Arial" w:cs="Arial"/>
        </w:rPr>
      </w:pPr>
    </w:p>
    <w:p w14:paraId="2C978930" w14:textId="051DE775"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77777777" w:rsidR="00995CAF" w:rsidRDefault="00AD7F60" w:rsidP="00995CAF">
      <w:pPr>
        <w:pStyle w:val="PargrafodaLista"/>
        <w:numPr>
          <w:ilvl w:val="2"/>
          <w:numId w:val="33"/>
        </w:numPr>
        <w:tabs>
          <w:tab w:val="left" w:pos="0"/>
        </w:tabs>
        <w:spacing w:after="0" w:line="276" w:lineRule="auto"/>
        <w:ind w:left="0" w:firstLine="0"/>
        <w:jc w:val="both"/>
        <w:rPr>
          <w:rFonts w:ascii="Arial" w:eastAsia="Arial" w:hAnsi="Arial" w:cs="Arial"/>
        </w:rPr>
      </w:pPr>
      <w:bookmarkStart w:id="16" w:name="_heading=h.3j2qqm3" w:colFirst="0" w:colLast="0"/>
      <w:bookmarkEnd w:id="16"/>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54349E">
      <w:pPr>
        <w:numPr>
          <w:ilvl w:val="1"/>
          <w:numId w:val="33"/>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0F108BBF" w14:textId="77777777" w:rsidR="00E6302C" w:rsidRPr="0066221D" w:rsidRDefault="00E6302C"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 registro previsto na Lei n. 5.764/71, art. 107;</w:t>
      </w:r>
    </w:p>
    <w:p w14:paraId="2EA9FCD0"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54349E">
      <w:pPr>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54349E">
      <w:pPr>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lastRenderedPageBreak/>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xml:space="preserve">), </w:t>
      </w:r>
      <w:r w:rsidRPr="00255C80">
        <w:rPr>
          <w:rFonts w:ascii="Arial" w:hAnsi="Arial" w:cs="Arial"/>
        </w:rPr>
        <w:lastRenderedPageBreak/>
        <w:t>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deixar de apresentar amostra;</w:t>
      </w:r>
    </w:p>
    <w:p w14:paraId="48578F4E"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r w:rsidRPr="0066221D">
        <w:rPr>
          <w:rFonts w:ascii="Arial" w:eastAsia="Arial" w:hAnsi="Arial" w:cs="Arial"/>
        </w:rPr>
        <w:t>praticar atos ilícitos com vistas a frustrar os objetivos da licitação</w:t>
      </w:r>
    </w:p>
    <w:p w14:paraId="6CB32D24"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54349E">
      <w:pPr>
        <w:numPr>
          <w:ilvl w:val="1"/>
          <w:numId w:val="33"/>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54349E">
      <w:pPr>
        <w:numPr>
          <w:ilvl w:val="1"/>
          <w:numId w:val="33"/>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54349E">
      <w:pPr>
        <w:pStyle w:val="PargrafodaLista"/>
        <w:numPr>
          <w:ilvl w:val="0"/>
          <w:numId w:val="33"/>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66221D" w:rsidRDefault="00AD7F60" w:rsidP="0054349E">
      <w:pPr>
        <w:numPr>
          <w:ilvl w:val="2"/>
          <w:numId w:val="33"/>
        </w:numPr>
        <w:tabs>
          <w:tab w:val="left" w:pos="851"/>
        </w:tabs>
        <w:spacing w:after="0" w:line="276" w:lineRule="auto"/>
        <w:jc w:val="both"/>
        <w:rPr>
          <w:rFonts w:ascii="Arial" w:eastAsia="Arial" w:hAnsi="Arial" w:cs="Arial"/>
        </w:rPr>
      </w:pPr>
      <w:r w:rsidRPr="0066221D">
        <w:rPr>
          <w:rFonts w:ascii="Arial" w:eastAsia="Arial" w:hAnsi="Arial" w:cs="Arial"/>
        </w:rPr>
        <w:t>ANEXO I - Termo de Referência</w:t>
      </w:r>
    </w:p>
    <w:p w14:paraId="3E9A1914" w14:textId="77777777" w:rsidR="00AD7F60" w:rsidRPr="0066221D" w:rsidRDefault="00AD7F60" w:rsidP="0054349E">
      <w:pPr>
        <w:numPr>
          <w:ilvl w:val="2"/>
          <w:numId w:val="33"/>
        </w:numPr>
        <w:tabs>
          <w:tab w:val="left" w:pos="851"/>
        </w:tabs>
        <w:spacing w:after="0" w:line="276" w:lineRule="auto"/>
        <w:jc w:val="both"/>
        <w:rPr>
          <w:rFonts w:ascii="Arial" w:eastAsia="Arial" w:hAnsi="Arial" w:cs="Arial"/>
        </w:rPr>
      </w:pPr>
      <w:r w:rsidRPr="0066221D">
        <w:rPr>
          <w:rFonts w:ascii="Arial" w:eastAsia="Arial" w:hAnsi="Arial" w:cs="Arial"/>
        </w:rPr>
        <w:t>ANEXO II - Modelo de Proposta de Preço</w:t>
      </w:r>
    </w:p>
    <w:p w14:paraId="5B8F9E15" w14:textId="4735EDCB" w:rsidR="00AD7F60" w:rsidRPr="0066221D" w:rsidRDefault="00AD7F60" w:rsidP="0054349E">
      <w:pPr>
        <w:numPr>
          <w:ilvl w:val="2"/>
          <w:numId w:val="33"/>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III</w:t>
      </w:r>
      <w:r w:rsidR="00E216BA" w:rsidRPr="0066221D">
        <w:rPr>
          <w:rFonts w:ascii="Arial" w:eastAsia="Arial" w:hAnsi="Arial" w:cs="Arial"/>
        </w:rPr>
        <w:t xml:space="preserve"> </w:t>
      </w:r>
      <w:r w:rsidRPr="0066221D">
        <w:rPr>
          <w:rFonts w:ascii="Arial" w:eastAsia="Arial" w:hAnsi="Arial" w:cs="Arial"/>
        </w:rPr>
        <w:t>- Modelo de declaração de cumprimento dos requisitos de habilitação (art. 63, inciso I, da Lei 14.133/2021).</w:t>
      </w:r>
    </w:p>
    <w:p w14:paraId="2FB0840A" w14:textId="7AF06A6C"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w:t>
      </w:r>
      <w:r w:rsidRPr="0066221D">
        <w:rPr>
          <w:rFonts w:ascii="Arial" w:eastAsia="Arial" w:hAnsi="Arial" w:cs="Arial"/>
        </w:rPr>
        <w:t>V</w:t>
      </w:r>
      <w:r w:rsidR="00E216BA" w:rsidRPr="0066221D">
        <w:rPr>
          <w:rFonts w:ascii="Arial" w:eastAsia="Arial" w:hAnsi="Arial" w:cs="Arial"/>
        </w:rPr>
        <w:t xml:space="preserve"> </w:t>
      </w:r>
      <w:r w:rsidRPr="0066221D">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w:t>
      </w:r>
      <w:r w:rsidR="00E216BA" w:rsidRPr="0066221D">
        <w:rPr>
          <w:rFonts w:ascii="Arial" w:eastAsia="Arial" w:hAnsi="Arial" w:cs="Arial"/>
        </w:rPr>
        <w:t xml:space="preserve"> </w:t>
      </w:r>
      <w:r w:rsidRPr="0066221D">
        <w:rPr>
          <w:rFonts w:ascii="Arial" w:eastAsia="Arial" w:hAnsi="Arial" w:cs="Arial"/>
        </w:rPr>
        <w:t>- Modelo de declaração de microempresa e empresa de pequeno porte, ou cooperativa enquadrada no artigo 34 da Lei nº 11.488, de 2007.</w:t>
      </w:r>
    </w:p>
    <w:p w14:paraId="356A46F9" w14:textId="0D7FC4A5" w:rsidR="00E216BA"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w:t>
      </w:r>
      <w:r w:rsidR="00E216BA" w:rsidRPr="0066221D">
        <w:rPr>
          <w:rFonts w:ascii="Arial" w:eastAsia="Arial" w:hAnsi="Arial" w:cs="Arial"/>
        </w:rPr>
        <w:t xml:space="preserve"> </w:t>
      </w:r>
      <w:r w:rsidRPr="0066221D">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66221D" w:rsidRDefault="005F59E8" w:rsidP="0054349E">
      <w:pPr>
        <w:numPr>
          <w:ilvl w:val="2"/>
          <w:numId w:val="33"/>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CC1DB5" w:rsidRPr="0066221D">
        <w:rPr>
          <w:rFonts w:ascii="Arial" w:eastAsia="Arial" w:hAnsi="Arial" w:cs="Arial"/>
        </w:rPr>
        <w:t>VIII</w:t>
      </w:r>
      <w:r w:rsidRPr="0066221D">
        <w:rPr>
          <w:rFonts w:ascii="Arial" w:eastAsia="Arial" w:hAnsi="Arial" w:cs="Arial"/>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259197F2"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EE2319">
        <w:rPr>
          <w:rFonts w:ascii="Arial" w:eastAsia="Arial" w:hAnsi="Arial" w:cs="Arial"/>
        </w:rPr>
        <w:t>08 de julho</w:t>
      </w:r>
      <w:r w:rsidR="002E605D">
        <w:rPr>
          <w:rFonts w:ascii="Arial" w:eastAsia="Arial" w:hAnsi="Arial" w:cs="Arial"/>
        </w:rPr>
        <w:t xml:space="preserve"> de 2025</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4"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4"/>
    <w:p w14:paraId="27BFEC02" w14:textId="77777777" w:rsidR="00EF0119" w:rsidRDefault="00EF0119" w:rsidP="00EF0119">
      <w:pPr>
        <w:spacing w:after="0"/>
        <w:jc w:val="center"/>
        <w:rPr>
          <w:rFonts w:ascii="Arial" w:hAnsi="Arial" w:cs="Arial"/>
          <w:b/>
          <w:bCs/>
        </w:rPr>
      </w:pPr>
    </w:p>
    <w:p w14:paraId="01CE45A0" w14:textId="77777777" w:rsidR="00E6302C" w:rsidRDefault="00E6302C" w:rsidP="00EF0119">
      <w:pPr>
        <w:spacing w:after="0"/>
        <w:jc w:val="center"/>
        <w:rPr>
          <w:rFonts w:ascii="Arial" w:hAnsi="Arial" w:cs="Arial"/>
          <w:b/>
          <w:bCs/>
        </w:rPr>
      </w:pPr>
    </w:p>
    <w:p w14:paraId="16B3DB03" w14:textId="77777777" w:rsidR="00E6302C" w:rsidRDefault="00E6302C" w:rsidP="00EF0119">
      <w:pPr>
        <w:spacing w:after="0"/>
        <w:jc w:val="center"/>
        <w:rPr>
          <w:rFonts w:ascii="Arial" w:hAnsi="Arial" w:cs="Arial"/>
          <w:b/>
          <w:bCs/>
        </w:rPr>
      </w:pPr>
    </w:p>
    <w:p w14:paraId="659574C6" w14:textId="77777777" w:rsidR="00E6302C" w:rsidRDefault="00E6302C"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I</w:t>
      </w:r>
    </w:p>
    <w:p w14:paraId="6088D92A" w14:textId="77777777" w:rsidR="002E605D" w:rsidRDefault="002E605D" w:rsidP="009C383F"/>
    <w:p w14:paraId="5E4AB963" w14:textId="77777777" w:rsidR="00EE2319" w:rsidRPr="00722557" w:rsidRDefault="00EE2319" w:rsidP="00EE2319">
      <w:pPr>
        <w:jc w:val="center"/>
        <w:rPr>
          <w:rFonts w:ascii="Arial" w:hAnsi="Arial" w:cs="Arial"/>
          <w:b/>
          <w:bCs/>
          <w:sz w:val="21"/>
          <w:szCs w:val="21"/>
        </w:rPr>
      </w:pPr>
      <w:r w:rsidRPr="00722557">
        <w:rPr>
          <w:rFonts w:ascii="Arial" w:hAnsi="Arial" w:cs="Arial"/>
          <w:b/>
          <w:bCs/>
          <w:sz w:val="21"/>
          <w:szCs w:val="21"/>
        </w:rPr>
        <w:t>TERMO DE REFERÊNCIA</w:t>
      </w:r>
    </w:p>
    <w:p w14:paraId="73B6EE9E" w14:textId="77777777" w:rsidR="00EE2319" w:rsidRPr="00722557" w:rsidRDefault="00EE2319" w:rsidP="00EE2319">
      <w:pPr>
        <w:pStyle w:val="PargrafodaLista"/>
        <w:numPr>
          <w:ilvl w:val="3"/>
          <w:numId w:val="9"/>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OBJETO:</w:t>
      </w:r>
    </w:p>
    <w:p w14:paraId="4BED1391" w14:textId="77777777" w:rsidR="00EE2319" w:rsidRPr="00722557" w:rsidRDefault="00EE2319" w:rsidP="00EE2319">
      <w:pPr>
        <w:spacing w:after="0" w:line="276" w:lineRule="auto"/>
        <w:jc w:val="both"/>
        <w:rPr>
          <w:rFonts w:ascii="Arial" w:eastAsia="Calibri" w:hAnsi="Arial" w:cs="Arial"/>
          <w:b/>
          <w:bCs/>
          <w:sz w:val="21"/>
          <w:szCs w:val="21"/>
        </w:rPr>
      </w:pPr>
      <w:bookmarkStart w:id="25" w:name="_Hlk156754066"/>
      <w:r w:rsidRPr="00846A9A">
        <w:rPr>
          <w:rFonts w:ascii="Arial" w:hAnsi="Arial" w:cs="Arial"/>
          <w:b/>
          <w:bCs/>
          <w:sz w:val="21"/>
          <w:szCs w:val="21"/>
        </w:rPr>
        <w:t>AQUISIÇÃO DE MATERIAIS ESPORTIVOS, DESTINADOS À UTILIZAÇÃO NAS COMPETIÇÕES ESPORTIVAS, BEM NAS ATIVIDADES DIÁRIAS DAS ESCOLAS DA REDE MUNICIPAL DE ENSINO, REALIZADAS PELA SECRETARIA MUNICIPAL DE EDUCAÇÃO CULTURA, ESPORTE E LAZER DO MUNICÍPIO DE APORÁ/BA</w:t>
      </w:r>
      <w:r w:rsidRPr="00722557">
        <w:rPr>
          <w:rFonts w:ascii="Arial" w:hAnsi="Arial" w:cs="Arial"/>
          <w:sz w:val="21"/>
          <w:szCs w:val="21"/>
        </w:rPr>
        <w:t>.</w:t>
      </w:r>
    </w:p>
    <w:bookmarkEnd w:id="25"/>
    <w:p w14:paraId="6114785E" w14:textId="77777777" w:rsidR="00EE2319" w:rsidRPr="00722557" w:rsidRDefault="00EE2319" w:rsidP="00EE2319">
      <w:pPr>
        <w:pStyle w:val="PargrafodaLista"/>
        <w:ind w:left="0"/>
        <w:jc w:val="both"/>
        <w:rPr>
          <w:rFonts w:ascii="Arial" w:hAnsi="Arial" w:cs="Arial"/>
          <w:b/>
          <w:bCs/>
          <w:sz w:val="21"/>
          <w:szCs w:val="21"/>
        </w:rPr>
      </w:pPr>
    </w:p>
    <w:p w14:paraId="695A8E0E" w14:textId="77777777" w:rsidR="00EE2319" w:rsidRPr="00722557" w:rsidRDefault="00EE2319" w:rsidP="00EE2319">
      <w:pPr>
        <w:pStyle w:val="PargrafodaLista"/>
        <w:numPr>
          <w:ilvl w:val="3"/>
          <w:numId w:val="9"/>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JUSTIFICATIVA DA NECESSIDADE DA CONTRATAÇÃO:</w:t>
      </w:r>
    </w:p>
    <w:p w14:paraId="52089C1B" w14:textId="77777777" w:rsidR="00EE2319" w:rsidRPr="00722557" w:rsidRDefault="00EE2319" w:rsidP="00EE2319">
      <w:pPr>
        <w:ind w:firstLine="708"/>
        <w:jc w:val="both"/>
        <w:rPr>
          <w:rFonts w:ascii="Arial" w:hAnsi="Arial" w:cs="Arial"/>
          <w:sz w:val="21"/>
          <w:szCs w:val="21"/>
        </w:rPr>
      </w:pPr>
      <w:r w:rsidRPr="00846A9A">
        <w:rPr>
          <w:rFonts w:ascii="Arial" w:hAnsi="Arial" w:cs="Arial"/>
          <w:sz w:val="21"/>
          <w:szCs w:val="21"/>
        </w:rPr>
        <w:t>Garantir que haja material adequado para competições, eventos esportivos e treinos é essencial para promover a participação e o crescimento dos alunos e atletas. Além disso, oferecer suporte aos estudantes e atletas que representam o município em competições municipais e intermunicipais é uma excelente maneira de incentivar o talento local e aumentar a visibilidade do esporte na comunidade. Isso não só beneficia diretamente os alunos/atletas, proporcionando-lhes as condições necessárias para alcançar seu potencial máximo, mas também contribui para o desenvolvimento do esporte em nossa região. Ao investir em equipamentos esportivos e apoio logístico, estamos demonstrando nosso compromisso com o bem-estar e o sucesso dos alunos/atletas locais, ao mesmo tempo em que promovemos um estilo de vida saudável e a participação ativa na comunidade. Essas medidas também têm um impacto positivo na coesão social e no orgulho cívico, pois os cidadãos se sentem valorizados e representados em eventos esportivos regionais e nacionais. Dessa forma, o investimento em material esportivo não é apenas uma questão de comodidade, mas uma estratégia fundamental para o desenvolvimento integral de nossa comunidade</w:t>
      </w:r>
      <w:r w:rsidRPr="00722557">
        <w:rPr>
          <w:rFonts w:ascii="Arial" w:hAnsi="Arial" w:cs="Arial"/>
          <w:sz w:val="21"/>
          <w:szCs w:val="21"/>
        </w:rPr>
        <w:t>.</w:t>
      </w:r>
    </w:p>
    <w:p w14:paraId="2F599CAA" w14:textId="77777777" w:rsidR="00EE2319" w:rsidRPr="00722557" w:rsidRDefault="00EE2319" w:rsidP="00EE2319">
      <w:pPr>
        <w:pStyle w:val="PargrafodaLista"/>
        <w:numPr>
          <w:ilvl w:val="3"/>
          <w:numId w:val="9"/>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DOTAÇÃO ORÇAMENTÁRIA:</w:t>
      </w:r>
    </w:p>
    <w:p w14:paraId="1BDBEBF8" w14:textId="77777777" w:rsidR="00EE2319" w:rsidRPr="00722557" w:rsidRDefault="00EE2319" w:rsidP="00EE2319">
      <w:pPr>
        <w:spacing w:after="0" w:line="240" w:lineRule="auto"/>
        <w:ind w:right="-1"/>
        <w:jc w:val="both"/>
        <w:rPr>
          <w:rFonts w:ascii="Arial" w:hAnsi="Arial" w:cs="Arial"/>
          <w:sz w:val="21"/>
          <w:szCs w:val="21"/>
        </w:rPr>
      </w:pPr>
      <w:r w:rsidRPr="00722557">
        <w:rPr>
          <w:rFonts w:ascii="Arial" w:hAnsi="Arial" w:cs="Arial"/>
          <w:sz w:val="21"/>
          <w:szCs w:val="21"/>
        </w:rPr>
        <w:t>Secretaria: 20400 - Sec. Mun. de Educação, Cult, Tur., Esporte e Lazer</w:t>
      </w:r>
    </w:p>
    <w:p w14:paraId="5EF84423" w14:textId="77777777" w:rsidR="00EE2319" w:rsidRPr="00722557" w:rsidRDefault="00EE2319" w:rsidP="00EE2319">
      <w:pPr>
        <w:spacing w:after="0" w:line="240" w:lineRule="auto"/>
        <w:ind w:right="-1"/>
        <w:jc w:val="both"/>
        <w:rPr>
          <w:rFonts w:ascii="Arial" w:hAnsi="Arial" w:cs="Arial"/>
          <w:sz w:val="21"/>
          <w:szCs w:val="21"/>
        </w:rPr>
      </w:pPr>
      <w:r w:rsidRPr="00722557">
        <w:rPr>
          <w:rFonts w:ascii="Arial" w:hAnsi="Arial" w:cs="Arial"/>
          <w:sz w:val="21"/>
          <w:szCs w:val="21"/>
        </w:rPr>
        <w:t>Unidade: 02.04.01 - Sec. Municipal de Educação, Cultura, Turismo, Esporte e Lazer</w:t>
      </w:r>
    </w:p>
    <w:p w14:paraId="755AD1A5" w14:textId="77777777" w:rsidR="00EE2319" w:rsidRDefault="00EE2319" w:rsidP="00EE2319">
      <w:pPr>
        <w:spacing w:after="0" w:line="240" w:lineRule="auto"/>
        <w:ind w:left="2410" w:right="-1" w:hanging="2410"/>
        <w:jc w:val="both"/>
        <w:rPr>
          <w:rFonts w:ascii="Arial" w:hAnsi="Arial" w:cs="Arial"/>
          <w:sz w:val="21"/>
          <w:szCs w:val="21"/>
        </w:rPr>
      </w:pPr>
      <w:r w:rsidRPr="00722557">
        <w:rPr>
          <w:rFonts w:ascii="Arial" w:hAnsi="Arial" w:cs="Arial"/>
          <w:sz w:val="21"/>
          <w:szCs w:val="21"/>
        </w:rPr>
        <w:t>Projeto Atividade: 2.01</w:t>
      </w:r>
      <w:r>
        <w:rPr>
          <w:rFonts w:ascii="Arial" w:hAnsi="Arial" w:cs="Arial"/>
          <w:sz w:val="21"/>
          <w:szCs w:val="21"/>
        </w:rPr>
        <w:t>9</w:t>
      </w:r>
      <w:r w:rsidRPr="00722557">
        <w:rPr>
          <w:rFonts w:ascii="Arial" w:hAnsi="Arial" w:cs="Arial"/>
          <w:sz w:val="21"/>
          <w:szCs w:val="21"/>
        </w:rPr>
        <w:t xml:space="preserve"> - </w:t>
      </w:r>
      <w:r w:rsidRPr="00846A9A">
        <w:rPr>
          <w:rFonts w:ascii="Arial" w:hAnsi="Arial" w:cs="Arial"/>
          <w:sz w:val="21"/>
          <w:szCs w:val="21"/>
        </w:rPr>
        <w:t>MANUTENÇÃO DAS AÇÕES DO DESPORTO E LAZER</w:t>
      </w:r>
    </w:p>
    <w:p w14:paraId="3829AC77" w14:textId="77777777" w:rsidR="00EE2319" w:rsidRPr="00722557" w:rsidRDefault="00EE2319" w:rsidP="00EE2319">
      <w:pPr>
        <w:spacing w:after="0" w:line="240" w:lineRule="auto"/>
        <w:ind w:left="2410" w:right="-1" w:hanging="2410"/>
        <w:jc w:val="both"/>
        <w:rPr>
          <w:rFonts w:ascii="Arial" w:hAnsi="Arial" w:cs="Arial"/>
          <w:sz w:val="21"/>
          <w:szCs w:val="21"/>
        </w:rPr>
      </w:pPr>
      <w:r w:rsidRPr="00722557">
        <w:rPr>
          <w:rFonts w:ascii="Arial" w:hAnsi="Arial" w:cs="Arial"/>
          <w:sz w:val="21"/>
          <w:szCs w:val="21"/>
        </w:rPr>
        <w:t>Elemento: 3.3.9.0.30.00 – Material de Consumo</w:t>
      </w:r>
    </w:p>
    <w:p w14:paraId="31CA1F15" w14:textId="77777777" w:rsidR="00EE2319" w:rsidRPr="00722557" w:rsidRDefault="00EE2319" w:rsidP="00EE2319">
      <w:pPr>
        <w:spacing w:after="0" w:line="240" w:lineRule="auto"/>
        <w:ind w:right="-1"/>
        <w:jc w:val="both"/>
        <w:rPr>
          <w:rFonts w:ascii="Arial" w:hAnsi="Arial" w:cs="Arial"/>
          <w:sz w:val="21"/>
          <w:szCs w:val="21"/>
        </w:rPr>
      </w:pPr>
      <w:r w:rsidRPr="00722557">
        <w:rPr>
          <w:rFonts w:ascii="Arial" w:hAnsi="Arial" w:cs="Arial"/>
          <w:sz w:val="21"/>
          <w:szCs w:val="21"/>
        </w:rPr>
        <w:t xml:space="preserve">Fontes: </w:t>
      </w:r>
      <w:r>
        <w:rPr>
          <w:rFonts w:ascii="Arial" w:hAnsi="Arial" w:cs="Arial"/>
          <w:sz w:val="21"/>
          <w:szCs w:val="21"/>
        </w:rPr>
        <w:t>1500</w:t>
      </w:r>
    </w:p>
    <w:p w14:paraId="321737E7" w14:textId="77777777" w:rsidR="00EE2319" w:rsidRPr="00722557" w:rsidRDefault="00EE2319" w:rsidP="00EE2319">
      <w:pPr>
        <w:spacing w:after="0" w:line="240" w:lineRule="auto"/>
        <w:ind w:right="-1"/>
        <w:jc w:val="both"/>
        <w:rPr>
          <w:rFonts w:ascii="Arial" w:hAnsi="Arial" w:cs="Arial"/>
          <w:sz w:val="21"/>
          <w:szCs w:val="21"/>
        </w:rPr>
      </w:pPr>
    </w:p>
    <w:p w14:paraId="3FC87980" w14:textId="77777777" w:rsidR="00EE2319" w:rsidRPr="00722557" w:rsidRDefault="00EE2319" w:rsidP="00EE2319">
      <w:pPr>
        <w:pStyle w:val="PargrafodaLista"/>
        <w:numPr>
          <w:ilvl w:val="3"/>
          <w:numId w:val="9"/>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ESPECIFICAÇÕES E QUANTIDADES:</w:t>
      </w:r>
    </w:p>
    <w:p w14:paraId="08EA0283" w14:textId="77777777" w:rsidR="00EE2319" w:rsidRPr="00722557" w:rsidRDefault="00EE2319" w:rsidP="00EE2319">
      <w:pPr>
        <w:pStyle w:val="PargrafodaLista"/>
        <w:tabs>
          <w:tab w:val="left" w:pos="0"/>
        </w:tabs>
        <w:ind w:left="0"/>
        <w:jc w:val="both"/>
        <w:rPr>
          <w:rFonts w:ascii="Arial" w:hAnsi="Arial" w:cs="Arial"/>
          <w:sz w:val="21"/>
          <w:szCs w:val="21"/>
        </w:rPr>
      </w:pPr>
    </w:p>
    <w:p w14:paraId="146F1B5B" w14:textId="77777777" w:rsidR="00EE2319" w:rsidRPr="0014316D" w:rsidRDefault="00EE2319" w:rsidP="00EE2319">
      <w:pPr>
        <w:spacing w:after="0" w:line="276" w:lineRule="auto"/>
        <w:ind w:firstLine="708"/>
        <w:jc w:val="both"/>
        <w:rPr>
          <w:rFonts w:ascii="Arial" w:hAnsi="Arial" w:cs="Arial"/>
        </w:rPr>
      </w:pPr>
      <w:bookmarkStart w:id="26" w:name="_Hlk187757881"/>
      <w:r w:rsidRPr="0014316D">
        <w:rPr>
          <w:rFonts w:ascii="Arial" w:hAnsi="Arial" w:cs="Arial"/>
        </w:rPr>
        <w:t xml:space="preserve">Ressalta-se que, após a realização dos levantamentos necessários, foi identificada a necessidade de aquisição de gêneros alimentícios destinados a formação da merenda escolar municipal. Para tanto, foi elaborada uma planilha detalhada contendo a relação dos itens essenciais, que servirá de base para o processo licitatório, conduzido por meio de Pregão Eletrônico. Essa medida tem como finalidade atender às demandas prioritárias da Administração Pública Municipal. As estimativas apresentadas foram desenvolvidas com base </w:t>
      </w:r>
      <w:r>
        <w:rPr>
          <w:rFonts w:ascii="Arial" w:hAnsi="Arial" w:cs="Arial"/>
        </w:rPr>
        <w:t>nas necessidades atuais</w:t>
      </w:r>
      <w:r w:rsidRPr="0014316D">
        <w:rPr>
          <w:rFonts w:ascii="Arial" w:hAnsi="Arial" w:cs="Arial"/>
        </w:rPr>
        <w:t>, aliado a uma projeção criteriosa das necessidades futuras, visando garantir o adequado planejamento e a eficiência na gestão de recursos</w:t>
      </w:r>
      <w:r>
        <w:rPr>
          <w:rFonts w:ascii="Arial" w:hAnsi="Arial" w:cs="Arial"/>
        </w:rPr>
        <w:t>.</w:t>
      </w:r>
    </w:p>
    <w:p w14:paraId="05793BA4" w14:textId="77777777" w:rsidR="00EE2319" w:rsidRPr="0014316D" w:rsidRDefault="00EE2319" w:rsidP="00EE2319">
      <w:pPr>
        <w:spacing w:after="0" w:line="276" w:lineRule="auto"/>
        <w:ind w:firstLine="708"/>
        <w:jc w:val="both"/>
        <w:rPr>
          <w:rFonts w:ascii="Arial" w:hAnsi="Arial" w:cs="Arial"/>
        </w:rPr>
      </w:pPr>
      <w:r w:rsidRPr="0014316D">
        <w:rPr>
          <w:rFonts w:ascii="Arial" w:hAnsi="Arial" w:cs="Arial"/>
        </w:rPr>
        <w:t>Dessa forma, o objeto da aquisição deverá observar rigorosamente as especificações técnicas e as quantidades descritas na tabela abaixo, de modo a assegurar o cumprimento dos objetivos institucionais e a manutenção das atividades essenciais</w:t>
      </w:r>
      <w:bookmarkEnd w:id="26"/>
      <w:r w:rsidRPr="0014316D">
        <w:rPr>
          <w:rFonts w:ascii="Arial" w:hAnsi="Arial" w:cs="Arial"/>
        </w:rPr>
        <w:t>.</w:t>
      </w:r>
    </w:p>
    <w:tbl>
      <w:tblPr>
        <w:tblW w:w="9046" w:type="dxa"/>
        <w:tblInd w:w="5" w:type="dxa"/>
        <w:tblCellMar>
          <w:left w:w="70" w:type="dxa"/>
          <w:right w:w="70" w:type="dxa"/>
        </w:tblCellMar>
        <w:tblLook w:val="04A0" w:firstRow="1" w:lastRow="0" w:firstColumn="1" w:lastColumn="0" w:noHBand="0" w:noVBand="1"/>
      </w:tblPr>
      <w:tblGrid>
        <w:gridCol w:w="570"/>
        <w:gridCol w:w="7080"/>
        <w:gridCol w:w="561"/>
        <w:gridCol w:w="835"/>
      </w:tblGrid>
      <w:tr w:rsidR="00EE2319" w:rsidRPr="00FD520B" w14:paraId="20096A3D" w14:textId="77777777" w:rsidTr="008A0622">
        <w:trPr>
          <w:trHeight w:val="315"/>
        </w:trPr>
        <w:tc>
          <w:tcPr>
            <w:tcW w:w="570" w:type="dxa"/>
            <w:tcBorders>
              <w:top w:val="nil"/>
              <w:left w:val="nil"/>
              <w:bottom w:val="nil"/>
              <w:right w:val="nil"/>
            </w:tcBorders>
            <w:shd w:val="clear" w:color="auto" w:fill="auto"/>
            <w:noWrap/>
            <w:vAlign w:val="center"/>
            <w:hideMark/>
          </w:tcPr>
          <w:p w14:paraId="16F1C44B" w14:textId="77777777" w:rsidR="00EE2319" w:rsidRPr="00FD520B" w:rsidRDefault="00EE2319" w:rsidP="008A0622">
            <w:pPr>
              <w:spacing w:after="0" w:line="240" w:lineRule="auto"/>
              <w:jc w:val="center"/>
              <w:rPr>
                <w:rFonts w:ascii="Times New Roman" w:eastAsia="Times New Roman" w:hAnsi="Times New Roman" w:cs="Times New Roman"/>
                <w:sz w:val="20"/>
                <w:szCs w:val="20"/>
                <w:lang w:eastAsia="pt-BR"/>
              </w:rPr>
            </w:pPr>
            <w:bookmarkStart w:id="27" w:name="_Hlk184119983"/>
          </w:p>
        </w:tc>
        <w:tc>
          <w:tcPr>
            <w:tcW w:w="7080" w:type="dxa"/>
            <w:tcBorders>
              <w:top w:val="nil"/>
              <w:left w:val="nil"/>
              <w:bottom w:val="nil"/>
              <w:right w:val="nil"/>
            </w:tcBorders>
            <w:shd w:val="clear" w:color="auto" w:fill="auto"/>
            <w:noWrap/>
            <w:vAlign w:val="center"/>
            <w:hideMark/>
          </w:tcPr>
          <w:p w14:paraId="5404302F" w14:textId="77777777" w:rsidR="00EE2319" w:rsidRPr="00FD520B" w:rsidRDefault="00EE2319" w:rsidP="008A0622">
            <w:pPr>
              <w:spacing w:after="0" w:line="240" w:lineRule="auto"/>
              <w:jc w:val="center"/>
              <w:rPr>
                <w:rFonts w:ascii="Times New Roman" w:eastAsia="Times New Roman" w:hAnsi="Times New Roman" w:cs="Times New Roman"/>
                <w:sz w:val="20"/>
                <w:szCs w:val="20"/>
                <w:lang w:eastAsia="pt-BR"/>
              </w:rPr>
            </w:pPr>
          </w:p>
        </w:tc>
        <w:tc>
          <w:tcPr>
            <w:tcW w:w="561" w:type="dxa"/>
            <w:tcBorders>
              <w:top w:val="nil"/>
              <w:left w:val="nil"/>
              <w:bottom w:val="nil"/>
              <w:right w:val="nil"/>
            </w:tcBorders>
            <w:shd w:val="clear" w:color="auto" w:fill="auto"/>
            <w:noWrap/>
            <w:vAlign w:val="center"/>
            <w:hideMark/>
          </w:tcPr>
          <w:p w14:paraId="3FB96B18" w14:textId="77777777" w:rsidR="00EE2319" w:rsidRPr="00FD520B" w:rsidRDefault="00EE2319" w:rsidP="008A0622">
            <w:pPr>
              <w:spacing w:after="0" w:line="240" w:lineRule="auto"/>
              <w:jc w:val="center"/>
              <w:rPr>
                <w:rFonts w:ascii="Times New Roman" w:eastAsia="Times New Roman" w:hAnsi="Times New Roman" w:cs="Times New Roman"/>
                <w:sz w:val="20"/>
                <w:szCs w:val="20"/>
                <w:lang w:eastAsia="pt-BR"/>
              </w:rPr>
            </w:pPr>
          </w:p>
        </w:tc>
        <w:tc>
          <w:tcPr>
            <w:tcW w:w="835" w:type="dxa"/>
            <w:tcBorders>
              <w:top w:val="nil"/>
              <w:left w:val="nil"/>
              <w:bottom w:val="nil"/>
              <w:right w:val="nil"/>
            </w:tcBorders>
            <w:shd w:val="clear" w:color="auto" w:fill="auto"/>
            <w:noWrap/>
            <w:vAlign w:val="center"/>
            <w:hideMark/>
          </w:tcPr>
          <w:p w14:paraId="474E4066" w14:textId="77777777" w:rsidR="00EE2319" w:rsidRPr="00FD520B" w:rsidRDefault="00EE2319" w:rsidP="008A0622">
            <w:pPr>
              <w:spacing w:after="0" w:line="240" w:lineRule="auto"/>
              <w:jc w:val="center"/>
              <w:rPr>
                <w:rFonts w:ascii="Times New Roman" w:eastAsia="Times New Roman" w:hAnsi="Times New Roman" w:cs="Times New Roman"/>
                <w:sz w:val="20"/>
                <w:szCs w:val="20"/>
                <w:lang w:eastAsia="pt-BR"/>
              </w:rPr>
            </w:pPr>
          </w:p>
        </w:tc>
      </w:tr>
    </w:tbl>
    <w:bookmarkEnd w:id="27"/>
    <w:p w14:paraId="243D7031" w14:textId="77777777" w:rsidR="00EE2319" w:rsidRDefault="00EE2319" w:rsidP="00EE2319">
      <w:pPr>
        <w:tabs>
          <w:tab w:val="left" w:pos="3333"/>
        </w:tabs>
        <w:spacing w:after="0" w:line="276" w:lineRule="auto"/>
        <w:rPr>
          <w:rFonts w:ascii="Arial" w:hAnsi="Arial" w:cs="Arial"/>
          <w:b/>
          <w:bCs/>
        </w:rPr>
      </w:pPr>
      <w:r>
        <w:rPr>
          <w:rFonts w:ascii="Arial" w:hAnsi="Arial" w:cs="Arial"/>
          <w:b/>
          <w:bCs/>
        </w:rPr>
        <w:tab/>
      </w:r>
    </w:p>
    <w:tbl>
      <w:tblPr>
        <w:tblW w:w="9007" w:type="dxa"/>
        <w:tblCellMar>
          <w:left w:w="70" w:type="dxa"/>
          <w:right w:w="70" w:type="dxa"/>
        </w:tblCellMar>
        <w:tblLook w:val="04A0" w:firstRow="1" w:lastRow="0" w:firstColumn="1" w:lastColumn="0" w:noHBand="0" w:noVBand="1"/>
      </w:tblPr>
      <w:tblGrid>
        <w:gridCol w:w="720"/>
        <w:gridCol w:w="6400"/>
        <w:gridCol w:w="920"/>
        <w:gridCol w:w="960"/>
        <w:gridCol w:w="7"/>
      </w:tblGrid>
      <w:tr w:rsidR="00EE2319" w:rsidRPr="00A23F00" w14:paraId="4D94C5F2" w14:textId="77777777" w:rsidTr="008A0622">
        <w:trPr>
          <w:trHeight w:val="557"/>
        </w:trPr>
        <w:tc>
          <w:tcPr>
            <w:tcW w:w="90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5CCF5" w14:textId="77777777" w:rsidR="00EE2319" w:rsidRPr="00A23F00" w:rsidRDefault="00EE2319" w:rsidP="008A0622">
            <w:pPr>
              <w:spacing w:after="0" w:line="240" w:lineRule="auto"/>
              <w:jc w:val="center"/>
              <w:rPr>
                <w:rFonts w:ascii="Arial" w:eastAsia="Times New Roman" w:hAnsi="Arial" w:cs="Arial"/>
                <w:b/>
                <w:bCs/>
                <w:color w:val="000000"/>
                <w:sz w:val="18"/>
                <w:szCs w:val="18"/>
                <w:lang w:eastAsia="pt-BR"/>
              </w:rPr>
            </w:pPr>
            <w:r w:rsidRPr="00A23F00">
              <w:rPr>
                <w:rFonts w:ascii="Arial" w:eastAsia="Times New Roman" w:hAnsi="Arial" w:cs="Arial"/>
                <w:b/>
                <w:bCs/>
                <w:color w:val="000000"/>
                <w:sz w:val="18"/>
                <w:szCs w:val="18"/>
                <w:lang w:eastAsia="pt-BR"/>
              </w:rPr>
              <w:t>LOTE ÚNICO - MATERIAIS ESPORTIVOS DIVERSOS</w:t>
            </w:r>
          </w:p>
        </w:tc>
      </w:tr>
      <w:tr w:rsidR="00EE2319" w:rsidRPr="00A23F00" w14:paraId="6F930680" w14:textId="77777777" w:rsidTr="008A0622">
        <w:trPr>
          <w:gridAfter w:val="1"/>
          <w:wAfter w:w="7" w:type="dxa"/>
          <w:trHeight w:val="312"/>
        </w:trPr>
        <w:tc>
          <w:tcPr>
            <w:tcW w:w="720" w:type="dxa"/>
            <w:tcBorders>
              <w:top w:val="nil"/>
              <w:left w:val="single" w:sz="4" w:space="0" w:color="auto"/>
              <w:bottom w:val="single" w:sz="4" w:space="0" w:color="auto"/>
              <w:right w:val="single" w:sz="4" w:space="0" w:color="auto"/>
            </w:tcBorders>
            <w:shd w:val="clear" w:color="D9E2F3" w:fill="D9E2F3"/>
            <w:noWrap/>
            <w:vAlign w:val="center"/>
            <w:hideMark/>
          </w:tcPr>
          <w:p w14:paraId="5F7AA0D1" w14:textId="77777777" w:rsidR="00EE2319" w:rsidRPr="00A23F00" w:rsidRDefault="00EE2319" w:rsidP="008A0622">
            <w:pPr>
              <w:spacing w:after="0" w:line="240" w:lineRule="auto"/>
              <w:jc w:val="center"/>
              <w:rPr>
                <w:rFonts w:ascii="Arial" w:eastAsia="Times New Roman" w:hAnsi="Arial" w:cs="Arial"/>
                <w:b/>
                <w:bCs/>
                <w:color w:val="000000"/>
                <w:sz w:val="18"/>
                <w:szCs w:val="18"/>
                <w:lang w:eastAsia="pt-BR"/>
              </w:rPr>
            </w:pPr>
            <w:r w:rsidRPr="00A23F00">
              <w:rPr>
                <w:rFonts w:ascii="Arial" w:eastAsia="Times New Roman" w:hAnsi="Arial" w:cs="Arial"/>
                <w:b/>
                <w:bCs/>
                <w:color w:val="000000"/>
                <w:sz w:val="18"/>
                <w:szCs w:val="18"/>
                <w:lang w:eastAsia="pt-BR"/>
              </w:rPr>
              <w:t>ITEM</w:t>
            </w:r>
          </w:p>
        </w:tc>
        <w:tc>
          <w:tcPr>
            <w:tcW w:w="6400" w:type="dxa"/>
            <w:tcBorders>
              <w:top w:val="nil"/>
              <w:left w:val="nil"/>
              <w:bottom w:val="single" w:sz="4" w:space="0" w:color="auto"/>
              <w:right w:val="single" w:sz="4" w:space="0" w:color="auto"/>
            </w:tcBorders>
            <w:shd w:val="clear" w:color="D9E2F3" w:fill="D9E2F3"/>
            <w:noWrap/>
            <w:vAlign w:val="center"/>
            <w:hideMark/>
          </w:tcPr>
          <w:p w14:paraId="7E784BD6" w14:textId="77777777" w:rsidR="00EE2319" w:rsidRPr="00A23F00" w:rsidRDefault="00EE2319" w:rsidP="008A0622">
            <w:pPr>
              <w:spacing w:after="0" w:line="240" w:lineRule="auto"/>
              <w:jc w:val="center"/>
              <w:rPr>
                <w:rFonts w:ascii="Arial" w:eastAsia="Times New Roman" w:hAnsi="Arial" w:cs="Arial"/>
                <w:b/>
                <w:bCs/>
                <w:color w:val="000000"/>
                <w:sz w:val="18"/>
                <w:szCs w:val="18"/>
                <w:lang w:eastAsia="pt-BR"/>
              </w:rPr>
            </w:pPr>
            <w:r w:rsidRPr="00A23F00">
              <w:rPr>
                <w:rFonts w:ascii="Arial" w:eastAsia="Times New Roman" w:hAnsi="Arial" w:cs="Arial"/>
                <w:b/>
                <w:bCs/>
                <w:color w:val="000000"/>
                <w:sz w:val="18"/>
                <w:szCs w:val="18"/>
                <w:lang w:eastAsia="pt-BR"/>
              </w:rPr>
              <w:t>DESCRIÇÃO</w:t>
            </w:r>
          </w:p>
        </w:tc>
        <w:tc>
          <w:tcPr>
            <w:tcW w:w="920" w:type="dxa"/>
            <w:tcBorders>
              <w:top w:val="nil"/>
              <w:left w:val="nil"/>
              <w:bottom w:val="single" w:sz="4" w:space="0" w:color="auto"/>
              <w:right w:val="single" w:sz="4" w:space="0" w:color="auto"/>
            </w:tcBorders>
            <w:shd w:val="clear" w:color="D9E2F3" w:fill="D9E2F3"/>
            <w:noWrap/>
            <w:vAlign w:val="center"/>
            <w:hideMark/>
          </w:tcPr>
          <w:p w14:paraId="68024FBE" w14:textId="77777777" w:rsidR="00EE2319" w:rsidRPr="00A23F00" w:rsidRDefault="00EE2319" w:rsidP="008A0622">
            <w:pPr>
              <w:spacing w:after="0" w:line="240" w:lineRule="auto"/>
              <w:jc w:val="center"/>
              <w:rPr>
                <w:rFonts w:ascii="Arial" w:eastAsia="Times New Roman" w:hAnsi="Arial" w:cs="Arial"/>
                <w:b/>
                <w:bCs/>
                <w:color w:val="000000"/>
                <w:sz w:val="18"/>
                <w:szCs w:val="18"/>
                <w:lang w:eastAsia="pt-BR"/>
              </w:rPr>
            </w:pPr>
            <w:r w:rsidRPr="00A23F00">
              <w:rPr>
                <w:rFonts w:ascii="Arial" w:eastAsia="Times New Roman" w:hAnsi="Arial" w:cs="Arial"/>
                <w:b/>
                <w:bCs/>
                <w:color w:val="000000"/>
                <w:sz w:val="18"/>
                <w:szCs w:val="18"/>
                <w:lang w:eastAsia="pt-BR"/>
              </w:rPr>
              <w:t>UND</w:t>
            </w:r>
          </w:p>
        </w:tc>
        <w:tc>
          <w:tcPr>
            <w:tcW w:w="960" w:type="dxa"/>
            <w:tcBorders>
              <w:top w:val="nil"/>
              <w:left w:val="nil"/>
              <w:bottom w:val="single" w:sz="4" w:space="0" w:color="auto"/>
              <w:right w:val="single" w:sz="4" w:space="0" w:color="auto"/>
            </w:tcBorders>
            <w:shd w:val="clear" w:color="D9E2F3" w:fill="D9E2F3"/>
            <w:noWrap/>
            <w:vAlign w:val="center"/>
            <w:hideMark/>
          </w:tcPr>
          <w:p w14:paraId="3BBA27BB" w14:textId="77777777" w:rsidR="00EE2319" w:rsidRPr="00A23F00" w:rsidRDefault="00EE2319" w:rsidP="008A0622">
            <w:pPr>
              <w:spacing w:after="0" w:line="240" w:lineRule="auto"/>
              <w:jc w:val="center"/>
              <w:rPr>
                <w:rFonts w:ascii="Arial" w:eastAsia="Times New Roman" w:hAnsi="Arial" w:cs="Arial"/>
                <w:b/>
                <w:bCs/>
                <w:color w:val="000000"/>
                <w:sz w:val="18"/>
                <w:szCs w:val="18"/>
                <w:lang w:eastAsia="pt-BR"/>
              </w:rPr>
            </w:pPr>
            <w:r w:rsidRPr="00A23F00">
              <w:rPr>
                <w:rFonts w:ascii="Arial" w:eastAsia="Times New Roman" w:hAnsi="Arial" w:cs="Arial"/>
                <w:b/>
                <w:bCs/>
                <w:color w:val="000000"/>
                <w:sz w:val="18"/>
                <w:szCs w:val="18"/>
                <w:lang w:eastAsia="pt-BR"/>
              </w:rPr>
              <w:t>QUANT.</w:t>
            </w:r>
          </w:p>
        </w:tc>
      </w:tr>
      <w:tr w:rsidR="00EE2319" w:rsidRPr="00A23F00" w14:paraId="0FC82ABD" w14:textId="77777777" w:rsidTr="008A0622">
        <w:trPr>
          <w:gridAfter w:val="1"/>
          <w:wAfter w:w="7" w:type="dxa"/>
          <w:trHeight w:val="94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66D46F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w:t>
            </w:r>
          </w:p>
        </w:tc>
        <w:tc>
          <w:tcPr>
            <w:tcW w:w="6400" w:type="dxa"/>
            <w:tcBorders>
              <w:top w:val="nil"/>
              <w:left w:val="nil"/>
              <w:bottom w:val="single" w:sz="4" w:space="0" w:color="auto"/>
              <w:right w:val="single" w:sz="4" w:space="0" w:color="auto"/>
            </w:tcBorders>
            <w:shd w:val="clear" w:color="000000" w:fill="FFFFFF"/>
            <w:vAlign w:val="center"/>
            <w:hideMark/>
          </w:tcPr>
          <w:p w14:paraId="59489CA4"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de Basquete Pró 7.8 - peso: 567-650g,</w:t>
            </w:r>
            <w:r w:rsidRPr="00A23F00">
              <w:rPr>
                <w:rFonts w:ascii="Arial" w:eastAsia="Times New Roman" w:hAnsi="Arial" w:cs="Arial"/>
                <w:color w:val="000000"/>
                <w:sz w:val="18"/>
                <w:szCs w:val="18"/>
                <w:lang w:eastAsia="pt-BR"/>
              </w:rPr>
              <w:br/>
              <w:t>circunferência: 74,9-78 cm, gomos: 8, laminado: microfibra, construção: matrizada, câmara: 6d</w:t>
            </w:r>
            <w:r w:rsidRPr="00A23F00">
              <w:rPr>
                <w:rFonts w:ascii="Arial" w:eastAsia="Times New Roman" w:hAnsi="Arial" w:cs="Arial"/>
                <w:color w:val="000000"/>
                <w:sz w:val="18"/>
                <w:szCs w:val="18"/>
                <w:lang w:eastAsia="pt-BR"/>
              </w:rPr>
              <w:br/>
              <w:t xml:space="preserve">sistema de forro: </w:t>
            </w:r>
            <w:proofErr w:type="spellStart"/>
            <w:r w:rsidRPr="00A23F00">
              <w:rPr>
                <w:rFonts w:ascii="Arial" w:eastAsia="Times New Roman" w:hAnsi="Arial" w:cs="Arial"/>
                <w:color w:val="000000"/>
                <w:sz w:val="18"/>
                <w:szCs w:val="18"/>
                <w:lang w:eastAsia="pt-BR"/>
              </w:rPr>
              <w:t>termofixo</w:t>
            </w:r>
            <w:proofErr w:type="spellEnd"/>
            <w:r w:rsidRPr="00A23F00">
              <w:rPr>
                <w:rFonts w:ascii="Arial" w:eastAsia="Times New Roman" w:hAnsi="Arial" w:cs="Arial"/>
                <w:color w:val="000000"/>
                <w:sz w:val="18"/>
                <w:szCs w:val="18"/>
                <w:lang w:eastAsia="pt-BR"/>
              </w:rPr>
              <w:t xml:space="preserve">, processo extra: </w:t>
            </w:r>
            <w:proofErr w:type="spellStart"/>
            <w:r w:rsidRPr="00A23F00">
              <w:rPr>
                <w:rFonts w:ascii="Arial" w:eastAsia="Times New Roman" w:hAnsi="Arial" w:cs="Arial"/>
                <w:color w:val="000000"/>
                <w:sz w:val="18"/>
                <w:szCs w:val="18"/>
                <w:lang w:eastAsia="pt-BR"/>
              </w:rPr>
              <w:t>aracnum</w:t>
            </w:r>
            <w:proofErr w:type="spellEnd"/>
            <w:r w:rsidRPr="00A23F00">
              <w:rPr>
                <w:rFonts w:ascii="Arial" w:eastAsia="Times New Roman" w:hAnsi="Arial" w:cs="Arial"/>
                <w:color w:val="000000"/>
                <w:sz w:val="18"/>
                <w:szCs w:val="18"/>
                <w:lang w:eastAsia="pt-BR"/>
              </w:rPr>
              <w:t xml:space="preserve">, miolo: cápsula </w:t>
            </w:r>
            <w:proofErr w:type="spellStart"/>
            <w:r w:rsidRPr="00A23F00">
              <w:rPr>
                <w:rFonts w:ascii="Arial" w:eastAsia="Times New Roman" w:hAnsi="Arial" w:cs="Arial"/>
                <w:color w:val="000000"/>
                <w:sz w:val="18"/>
                <w:szCs w:val="18"/>
                <w:lang w:eastAsia="pt-BR"/>
              </w:rPr>
              <w:t>sis</w:t>
            </w:r>
            <w:proofErr w:type="spellEnd"/>
            <w:r w:rsidRPr="00A23F00">
              <w:rPr>
                <w:rFonts w:ascii="Arial" w:eastAsia="Times New Roman" w:hAnsi="Arial" w:cs="Arial"/>
                <w:color w:val="000000"/>
                <w:sz w:val="18"/>
                <w:szCs w:val="18"/>
                <w:lang w:eastAsia="pt-BR"/>
              </w:rPr>
              <w:t>.</w:t>
            </w:r>
          </w:p>
        </w:tc>
        <w:tc>
          <w:tcPr>
            <w:tcW w:w="920" w:type="dxa"/>
            <w:tcBorders>
              <w:top w:val="nil"/>
              <w:left w:val="nil"/>
              <w:bottom w:val="single" w:sz="4" w:space="0" w:color="auto"/>
              <w:right w:val="single" w:sz="4" w:space="0" w:color="auto"/>
            </w:tcBorders>
            <w:shd w:val="clear" w:color="000000" w:fill="FFFFFF"/>
            <w:vAlign w:val="center"/>
            <w:hideMark/>
          </w:tcPr>
          <w:p w14:paraId="51AE25DB"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20EF1A14"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5</w:t>
            </w:r>
          </w:p>
        </w:tc>
      </w:tr>
      <w:tr w:rsidR="00EE2319" w:rsidRPr="00A23F00" w14:paraId="4BBA696B" w14:textId="77777777" w:rsidTr="008A0622">
        <w:trPr>
          <w:gridAfter w:val="1"/>
          <w:wAfter w:w="7" w:type="dxa"/>
          <w:trHeight w:val="114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D1C545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w:t>
            </w:r>
          </w:p>
        </w:tc>
        <w:tc>
          <w:tcPr>
            <w:tcW w:w="6400" w:type="dxa"/>
            <w:tcBorders>
              <w:top w:val="nil"/>
              <w:left w:val="nil"/>
              <w:bottom w:val="single" w:sz="4" w:space="0" w:color="auto"/>
              <w:right w:val="single" w:sz="4" w:space="0" w:color="auto"/>
            </w:tcBorders>
            <w:shd w:val="clear" w:color="000000" w:fill="FFFFFF"/>
            <w:vAlign w:val="center"/>
            <w:hideMark/>
          </w:tcPr>
          <w:p w14:paraId="12DCC34F"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 xml:space="preserve">Bola de Basquete Playoff </w:t>
            </w:r>
            <w:proofErr w:type="spellStart"/>
            <w:r w:rsidRPr="00A23F00">
              <w:rPr>
                <w:rFonts w:ascii="Arial" w:eastAsia="Times New Roman" w:hAnsi="Arial" w:cs="Arial"/>
                <w:color w:val="000000"/>
                <w:sz w:val="18"/>
                <w:szCs w:val="18"/>
                <w:lang w:eastAsia="pt-BR"/>
              </w:rPr>
              <w:t>Mirin</w:t>
            </w:r>
            <w:proofErr w:type="spellEnd"/>
            <w:r w:rsidRPr="00A23F00">
              <w:rPr>
                <w:rFonts w:ascii="Arial" w:eastAsia="Times New Roman" w:hAnsi="Arial" w:cs="Arial"/>
                <w:color w:val="000000"/>
                <w:sz w:val="18"/>
                <w:szCs w:val="18"/>
                <w:lang w:eastAsia="pt-BR"/>
              </w:rPr>
              <w:t xml:space="preserve"> - Circunferência: 72 a 74 cm -Peso: 450g a 580g, Gomos: Não há, Material: Laminada de Borracha, Construção: Vulcanizada, Sistema de </w:t>
            </w:r>
            <w:proofErr w:type="spellStart"/>
            <w:r w:rsidRPr="00A23F00">
              <w:rPr>
                <w:rFonts w:ascii="Arial" w:eastAsia="Times New Roman" w:hAnsi="Arial" w:cs="Arial"/>
                <w:color w:val="000000"/>
                <w:sz w:val="18"/>
                <w:szCs w:val="18"/>
                <w:lang w:eastAsia="pt-BR"/>
              </w:rPr>
              <w:t>Forro:Termofixo</w:t>
            </w:r>
            <w:proofErr w:type="spellEnd"/>
            <w:r w:rsidRPr="00A23F00">
              <w:rPr>
                <w:rFonts w:ascii="Arial" w:eastAsia="Times New Roman" w:hAnsi="Arial" w:cs="Arial"/>
                <w:color w:val="000000"/>
                <w:sz w:val="18"/>
                <w:szCs w:val="18"/>
                <w:lang w:eastAsia="pt-BR"/>
              </w:rPr>
              <w:t>, Câmara: 6D, Miolo: Capsula SIS.</w:t>
            </w:r>
          </w:p>
        </w:tc>
        <w:tc>
          <w:tcPr>
            <w:tcW w:w="920" w:type="dxa"/>
            <w:tcBorders>
              <w:top w:val="nil"/>
              <w:left w:val="nil"/>
              <w:bottom w:val="single" w:sz="4" w:space="0" w:color="auto"/>
              <w:right w:val="single" w:sz="4" w:space="0" w:color="auto"/>
            </w:tcBorders>
            <w:shd w:val="clear" w:color="FFFFFF" w:fill="FFFFFF"/>
            <w:vAlign w:val="center"/>
            <w:hideMark/>
          </w:tcPr>
          <w:p w14:paraId="3A3D738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FFFFFF" w:fill="FFFFFF"/>
            <w:vAlign w:val="center"/>
            <w:hideMark/>
          </w:tcPr>
          <w:p w14:paraId="62860D5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5</w:t>
            </w:r>
          </w:p>
        </w:tc>
      </w:tr>
      <w:tr w:rsidR="00EE2319" w:rsidRPr="00A23F00" w14:paraId="33768742"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96B0B2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w:t>
            </w:r>
          </w:p>
        </w:tc>
        <w:tc>
          <w:tcPr>
            <w:tcW w:w="6400" w:type="dxa"/>
            <w:tcBorders>
              <w:top w:val="nil"/>
              <w:left w:val="nil"/>
              <w:bottom w:val="single" w:sz="4" w:space="0" w:color="auto"/>
              <w:right w:val="single" w:sz="4" w:space="0" w:color="auto"/>
            </w:tcBorders>
            <w:shd w:val="clear" w:color="000000" w:fill="FFFFFF"/>
            <w:vAlign w:val="center"/>
            <w:hideMark/>
          </w:tcPr>
          <w:p w14:paraId="2A97DCD7"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Oficial de Futebol de Campo, com 12 gomos, confeccionada em PVC. Tamanho: 68 - 70 cm de diâmetro. Peso:410 - 450 g</w:t>
            </w:r>
          </w:p>
        </w:tc>
        <w:tc>
          <w:tcPr>
            <w:tcW w:w="920" w:type="dxa"/>
            <w:tcBorders>
              <w:top w:val="nil"/>
              <w:left w:val="nil"/>
              <w:bottom w:val="single" w:sz="4" w:space="0" w:color="auto"/>
              <w:right w:val="single" w:sz="4" w:space="0" w:color="auto"/>
            </w:tcBorders>
            <w:shd w:val="clear" w:color="000000" w:fill="FFFFFF"/>
            <w:vAlign w:val="center"/>
            <w:hideMark/>
          </w:tcPr>
          <w:p w14:paraId="1EFFFFBF"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5E02FB7B"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100</w:t>
            </w:r>
          </w:p>
        </w:tc>
      </w:tr>
      <w:tr w:rsidR="00EE2319" w:rsidRPr="00A23F00" w14:paraId="28CBA628" w14:textId="77777777" w:rsidTr="008A0622">
        <w:trPr>
          <w:gridAfter w:val="1"/>
          <w:wAfter w:w="7" w:type="dxa"/>
          <w:trHeight w:val="91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52FC631"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4</w:t>
            </w:r>
          </w:p>
        </w:tc>
        <w:tc>
          <w:tcPr>
            <w:tcW w:w="6400" w:type="dxa"/>
            <w:tcBorders>
              <w:top w:val="nil"/>
              <w:left w:val="nil"/>
              <w:bottom w:val="single" w:sz="4" w:space="0" w:color="auto"/>
              <w:right w:val="single" w:sz="4" w:space="0" w:color="auto"/>
            </w:tcBorders>
            <w:shd w:val="clear" w:color="000000" w:fill="FFFFFF"/>
            <w:vAlign w:val="center"/>
            <w:hideMark/>
          </w:tcPr>
          <w:p w14:paraId="74D3301F"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Oficial de Futebol de Campo, tamanho infantil, costurada à mão, com 32 gomos, confeccionada com PVC. Tamanho: 64 - 66 cm de diâmetro. Peso:360 - 390 g</w:t>
            </w:r>
          </w:p>
        </w:tc>
        <w:tc>
          <w:tcPr>
            <w:tcW w:w="920" w:type="dxa"/>
            <w:tcBorders>
              <w:top w:val="nil"/>
              <w:left w:val="nil"/>
              <w:bottom w:val="single" w:sz="4" w:space="0" w:color="auto"/>
              <w:right w:val="single" w:sz="4" w:space="0" w:color="auto"/>
            </w:tcBorders>
            <w:shd w:val="clear" w:color="000000" w:fill="FFFFFF"/>
            <w:vAlign w:val="center"/>
            <w:hideMark/>
          </w:tcPr>
          <w:p w14:paraId="64EA0BCC"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01D378BD"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20</w:t>
            </w:r>
          </w:p>
        </w:tc>
      </w:tr>
      <w:tr w:rsidR="00EE2319" w:rsidRPr="00A23F00" w14:paraId="4010F463" w14:textId="77777777" w:rsidTr="008A0622">
        <w:trPr>
          <w:gridAfter w:val="1"/>
          <w:wAfter w:w="7" w:type="dxa"/>
          <w:trHeight w:val="91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7B2088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5</w:t>
            </w:r>
          </w:p>
        </w:tc>
        <w:tc>
          <w:tcPr>
            <w:tcW w:w="6400" w:type="dxa"/>
            <w:tcBorders>
              <w:top w:val="nil"/>
              <w:left w:val="nil"/>
              <w:bottom w:val="single" w:sz="4" w:space="0" w:color="auto"/>
              <w:right w:val="single" w:sz="4" w:space="0" w:color="auto"/>
            </w:tcBorders>
            <w:shd w:val="clear" w:color="000000" w:fill="FFFFFF"/>
            <w:vAlign w:val="center"/>
            <w:hideMark/>
          </w:tcPr>
          <w:p w14:paraId="73FEE6A8"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Oficial de Futsal, com 8 gomos, confeccionada com PU Ultra 100. Bola Oficial das principais Federações de Futsal do Brasil. Tamanho: 61 - 64 cm de diâmetro. Peso:410 - 440 g - Atestada pela CBFS</w:t>
            </w:r>
          </w:p>
        </w:tc>
        <w:tc>
          <w:tcPr>
            <w:tcW w:w="920" w:type="dxa"/>
            <w:tcBorders>
              <w:top w:val="nil"/>
              <w:left w:val="nil"/>
              <w:bottom w:val="single" w:sz="4" w:space="0" w:color="auto"/>
              <w:right w:val="single" w:sz="4" w:space="0" w:color="auto"/>
            </w:tcBorders>
            <w:shd w:val="clear" w:color="000000" w:fill="FFFFFF"/>
            <w:vAlign w:val="center"/>
            <w:hideMark/>
          </w:tcPr>
          <w:p w14:paraId="14E3A84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7CBB7F5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20</w:t>
            </w:r>
          </w:p>
        </w:tc>
      </w:tr>
      <w:tr w:rsidR="00EE2319" w:rsidRPr="00A23F00" w14:paraId="665636B3"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57C5467"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6</w:t>
            </w:r>
          </w:p>
        </w:tc>
        <w:tc>
          <w:tcPr>
            <w:tcW w:w="6400" w:type="dxa"/>
            <w:tcBorders>
              <w:top w:val="nil"/>
              <w:left w:val="nil"/>
              <w:bottom w:val="single" w:sz="4" w:space="0" w:color="auto"/>
              <w:right w:val="single" w:sz="4" w:space="0" w:color="auto"/>
            </w:tcBorders>
            <w:shd w:val="clear" w:color="000000" w:fill="FFFFFF"/>
            <w:vAlign w:val="center"/>
            <w:hideMark/>
          </w:tcPr>
          <w:p w14:paraId="6DBED679"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Oficial de Futsal, tamanho infantil (sub-13), com 8 gomos, confeccionada em PU. Tamanho: 55 - 59 cm de diâmetro. Peso:350 - 380 g - Atestada pela CBFS</w:t>
            </w:r>
          </w:p>
        </w:tc>
        <w:tc>
          <w:tcPr>
            <w:tcW w:w="920" w:type="dxa"/>
            <w:tcBorders>
              <w:top w:val="nil"/>
              <w:left w:val="nil"/>
              <w:bottom w:val="single" w:sz="4" w:space="0" w:color="auto"/>
              <w:right w:val="single" w:sz="4" w:space="0" w:color="auto"/>
            </w:tcBorders>
            <w:shd w:val="clear" w:color="000000" w:fill="FFFFFF"/>
            <w:vAlign w:val="center"/>
            <w:hideMark/>
          </w:tcPr>
          <w:p w14:paraId="4D36BEB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840505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79E2B437"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47D53DC"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7</w:t>
            </w:r>
          </w:p>
        </w:tc>
        <w:tc>
          <w:tcPr>
            <w:tcW w:w="6400" w:type="dxa"/>
            <w:tcBorders>
              <w:top w:val="nil"/>
              <w:left w:val="nil"/>
              <w:bottom w:val="single" w:sz="4" w:space="0" w:color="auto"/>
              <w:right w:val="single" w:sz="4" w:space="0" w:color="auto"/>
            </w:tcBorders>
            <w:shd w:val="clear" w:color="000000" w:fill="FFFFFF"/>
            <w:vAlign w:val="center"/>
            <w:hideMark/>
          </w:tcPr>
          <w:p w14:paraId="2706E8CE"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de Handebol Oficial, H2L, costurada ou matrizada, com 32 gomos, confeccionada em PVC, tamanho 54-60 cm de diâmetro, peso 325-400g.</w:t>
            </w:r>
          </w:p>
        </w:tc>
        <w:tc>
          <w:tcPr>
            <w:tcW w:w="920" w:type="dxa"/>
            <w:tcBorders>
              <w:top w:val="nil"/>
              <w:left w:val="nil"/>
              <w:bottom w:val="single" w:sz="4" w:space="0" w:color="auto"/>
              <w:right w:val="single" w:sz="4" w:space="0" w:color="auto"/>
            </w:tcBorders>
            <w:shd w:val="clear" w:color="000000" w:fill="FFFFFF"/>
            <w:vAlign w:val="center"/>
            <w:hideMark/>
          </w:tcPr>
          <w:p w14:paraId="4F1DDE0F"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7DCBA4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356FEC45"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928A94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8</w:t>
            </w:r>
          </w:p>
        </w:tc>
        <w:tc>
          <w:tcPr>
            <w:tcW w:w="6400" w:type="dxa"/>
            <w:tcBorders>
              <w:top w:val="nil"/>
              <w:left w:val="nil"/>
              <w:bottom w:val="single" w:sz="4" w:space="0" w:color="auto"/>
              <w:right w:val="single" w:sz="4" w:space="0" w:color="auto"/>
            </w:tcBorders>
            <w:shd w:val="clear" w:color="000000" w:fill="FFFFFF"/>
            <w:vAlign w:val="center"/>
            <w:hideMark/>
          </w:tcPr>
          <w:p w14:paraId="77F3CA9B"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Oficial de Handebol, H1L, tamanho Infantil, câmara de butil, confeccionada em microfibra de PVC, peso: 230 – 270 g, circunferência: 49 – 51 cm.</w:t>
            </w:r>
          </w:p>
        </w:tc>
        <w:tc>
          <w:tcPr>
            <w:tcW w:w="920" w:type="dxa"/>
            <w:tcBorders>
              <w:top w:val="nil"/>
              <w:left w:val="nil"/>
              <w:bottom w:val="single" w:sz="4" w:space="0" w:color="auto"/>
              <w:right w:val="single" w:sz="4" w:space="0" w:color="auto"/>
            </w:tcBorders>
            <w:shd w:val="clear" w:color="000000" w:fill="FFFFFF"/>
            <w:vAlign w:val="center"/>
            <w:hideMark/>
          </w:tcPr>
          <w:p w14:paraId="5EB0A221"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3948B5B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5</w:t>
            </w:r>
          </w:p>
        </w:tc>
      </w:tr>
      <w:tr w:rsidR="00EE2319" w:rsidRPr="00A23F00" w14:paraId="4EFA9AB1"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1C7F52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9</w:t>
            </w:r>
          </w:p>
        </w:tc>
        <w:tc>
          <w:tcPr>
            <w:tcW w:w="6400" w:type="dxa"/>
            <w:tcBorders>
              <w:top w:val="nil"/>
              <w:left w:val="nil"/>
              <w:bottom w:val="single" w:sz="4" w:space="0" w:color="auto"/>
              <w:right w:val="single" w:sz="4" w:space="0" w:color="auto"/>
            </w:tcBorders>
            <w:shd w:val="clear" w:color="000000" w:fill="FFFFFF"/>
            <w:vAlign w:val="center"/>
            <w:hideMark/>
          </w:tcPr>
          <w:p w14:paraId="0F1483BB"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oficial de Vôlei. Confeccionada em PVC, acabamento 18 gomos, matrizada, tamanho 66-67 cm de diâmetro, peso aproximado 280 g.</w:t>
            </w:r>
          </w:p>
        </w:tc>
        <w:tc>
          <w:tcPr>
            <w:tcW w:w="920" w:type="dxa"/>
            <w:tcBorders>
              <w:top w:val="nil"/>
              <w:left w:val="nil"/>
              <w:bottom w:val="single" w:sz="4" w:space="0" w:color="auto"/>
              <w:right w:val="single" w:sz="4" w:space="0" w:color="auto"/>
            </w:tcBorders>
            <w:shd w:val="clear" w:color="000000" w:fill="FFFFFF"/>
            <w:vAlign w:val="center"/>
            <w:hideMark/>
          </w:tcPr>
          <w:p w14:paraId="210E5701"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3E2C927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20</w:t>
            </w:r>
          </w:p>
        </w:tc>
      </w:tr>
      <w:tr w:rsidR="00EE2319" w:rsidRPr="00A23F00" w14:paraId="3C170825"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F0D677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c>
          <w:tcPr>
            <w:tcW w:w="6400" w:type="dxa"/>
            <w:tcBorders>
              <w:top w:val="nil"/>
              <w:left w:val="nil"/>
              <w:bottom w:val="single" w:sz="4" w:space="0" w:color="auto"/>
              <w:right w:val="single" w:sz="4" w:space="0" w:color="auto"/>
            </w:tcBorders>
            <w:shd w:val="clear" w:color="000000" w:fill="FFFFFF"/>
            <w:vAlign w:val="center"/>
            <w:hideMark/>
          </w:tcPr>
          <w:p w14:paraId="40483BE4"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oficial de vôlei, tamanho infantil. Confeccionada em PVC acabamento 18 gomos, matrizada, tamanho 60-63 cm de diâmetro, peso 240-270 g.</w:t>
            </w:r>
          </w:p>
        </w:tc>
        <w:tc>
          <w:tcPr>
            <w:tcW w:w="920" w:type="dxa"/>
            <w:tcBorders>
              <w:top w:val="nil"/>
              <w:left w:val="nil"/>
              <w:bottom w:val="single" w:sz="4" w:space="0" w:color="auto"/>
              <w:right w:val="single" w:sz="4" w:space="0" w:color="auto"/>
            </w:tcBorders>
            <w:shd w:val="clear" w:color="000000" w:fill="FFFFFF"/>
            <w:vAlign w:val="center"/>
            <w:hideMark/>
          </w:tcPr>
          <w:p w14:paraId="2E2E820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9401FF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7DB320AA"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AA03CDF"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11</w:t>
            </w:r>
          </w:p>
        </w:tc>
        <w:tc>
          <w:tcPr>
            <w:tcW w:w="6400" w:type="dxa"/>
            <w:tcBorders>
              <w:top w:val="nil"/>
              <w:left w:val="nil"/>
              <w:bottom w:val="single" w:sz="4" w:space="0" w:color="auto"/>
              <w:right w:val="single" w:sz="4" w:space="0" w:color="auto"/>
            </w:tcBorders>
            <w:shd w:val="clear" w:color="000000" w:fill="FFFFFF"/>
            <w:vAlign w:val="center"/>
            <w:hideMark/>
          </w:tcPr>
          <w:p w14:paraId="504C1126"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 xml:space="preserve">Bola Futevôlei XXI </w:t>
            </w:r>
            <w:proofErr w:type="spellStart"/>
            <w:r w:rsidRPr="00A23F00">
              <w:rPr>
                <w:rFonts w:ascii="Arial" w:eastAsia="Times New Roman" w:hAnsi="Arial" w:cs="Arial"/>
                <w:color w:val="000000"/>
                <w:sz w:val="18"/>
                <w:szCs w:val="18"/>
                <w:lang w:eastAsia="pt-BR"/>
              </w:rPr>
              <w:t>Penalty</w:t>
            </w:r>
            <w:proofErr w:type="spellEnd"/>
            <w:r w:rsidRPr="00A23F00">
              <w:rPr>
                <w:rFonts w:ascii="Arial" w:eastAsia="Times New Roman" w:hAnsi="Arial" w:cs="Arial"/>
                <w:color w:val="000000"/>
                <w:sz w:val="18"/>
                <w:szCs w:val="18"/>
                <w:lang w:eastAsia="pt-BR"/>
              </w:rPr>
              <w:t>, composição: Poliuretano, Câmara: 6D, Peso do Produto: 425-440 g, Circunferência: 68-69 cm.</w:t>
            </w:r>
          </w:p>
        </w:tc>
        <w:tc>
          <w:tcPr>
            <w:tcW w:w="920" w:type="dxa"/>
            <w:tcBorders>
              <w:top w:val="nil"/>
              <w:left w:val="nil"/>
              <w:bottom w:val="single" w:sz="4" w:space="0" w:color="auto"/>
              <w:right w:val="single" w:sz="4" w:space="0" w:color="auto"/>
            </w:tcBorders>
            <w:shd w:val="clear" w:color="000000" w:fill="FFFFFF"/>
            <w:vAlign w:val="center"/>
            <w:hideMark/>
          </w:tcPr>
          <w:p w14:paraId="113ACC5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17BE619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42A8F4A9" w14:textId="77777777" w:rsidTr="008A0622">
        <w:trPr>
          <w:gridAfter w:val="1"/>
          <w:wAfter w:w="7" w:type="dxa"/>
          <w:trHeight w:val="91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BF9242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12</w:t>
            </w:r>
          </w:p>
        </w:tc>
        <w:tc>
          <w:tcPr>
            <w:tcW w:w="6400" w:type="dxa"/>
            <w:tcBorders>
              <w:top w:val="nil"/>
              <w:left w:val="nil"/>
              <w:bottom w:val="single" w:sz="4" w:space="0" w:color="auto"/>
              <w:right w:val="single" w:sz="4" w:space="0" w:color="auto"/>
            </w:tcBorders>
            <w:shd w:val="clear" w:color="000000" w:fill="FFFFFF"/>
            <w:vAlign w:val="center"/>
            <w:hideMark/>
          </w:tcPr>
          <w:p w14:paraId="7FECB286"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Rede de basquete tamanho oficial (par) Nylon 2, confeccionada em fio 2,0 de nylon de alta resistência, malha de 7,0 cm, tamanho 0,45 cm de diâmetro, 0,50 de comprimento</w:t>
            </w:r>
          </w:p>
        </w:tc>
        <w:tc>
          <w:tcPr>
            <w:tcW w:w="920" w:type="dxa"/>
            <w:tcBorders>
              <w:top w:val="nil"/>
              <w:left w:val="nil"/>
              <w:bottom w:val="single" w:sz="4" w:space="0" w:color="auto"/>
              <w:right w:val="single" w:sz="4" w:space="0" w:color="auto"/>
            </w:tcBorders>
            <w:shd w:val="clear" w:color="000000" w:fill="FFFFFF"/>
            <w:vAlign w:val="center"/>
            <w:hideMark/>
          </w:tcPr>
          <w:p w14:paraId="3689AE0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5AE5F30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4</w:t>
            </w:r>
          </w:p>
        </w:tc>
      </w:tr>
      <w:tr w:rsidR="00EE2319" w:rsidRPr="00A23F00" w14:paraId="7587188D"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6BEDC2C"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13</w:t>
            </w:r>
          </w:p>
        </w:tc>
        <w:tc>
          <w:tcPr>
            <w:tcW w:w="6400" w:type="dxa"/>
            <w:tcBorders>
              <w:top w:val="nil"/>
              <w:left w:val="nil"/>
              <w:bottom w:val="single" w:sz="4" w:space="0" w:color="auto"/>
              <w:right w:val="single" w:sz="4" w:space="0" w:color="auto"/>
            </w:tcBorders>
            <w:shd w:val="clear" w:color="000000" w:fill="FFFFFF"/>
            <w:vAlign w:val="center"/>
            <w:hideMark/>
          </w:tcPr>
          <w:p w14:paraId="43116996"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 xml:space="preserve">Rede de Futebol, 7,32 x 2,40 </w:t>
            </w:r>
            <w:proofErr w:type="spellStart"/>
            <w:r w:rsidRPr="00A23F00">
              <w:rPr>
                <w:rFonts w:ascii="Arial" w:eastAsia="Times New Roman" w:hAnsi="Arial" w:cs="Arial"/>
                <w:color w:val="000000"/>
                <w:sz w:val="18"/>
                <w:szCs w:val="18"/>
                <w:lang w:eastAsia="pt-BR"/>
              </w:rPr>
              <w:t>mts</w:t>
            </w:r>
            <w:proofErr w:type="spellEnd"/>
            <w:r w:rsidRPr="00A23F00">
              <w:rPr>
                <w:rFonts w:ascii="Arial" w:eastAsia="Times New Roman" w:hAnsi="Arial" w:cs="Arial"/>
                <w:color w:val="000000"/>
                <w:sz w:val="18"/>
                <w:szCs w:val="18"/>
                <w:lang w:eastAsia="pt-BR"/>
              </w:rPr>
              <w:t>. -Fio 4 mm. -Malha de 10,0 cm.</w:t>
            </w:r>
          </w:p>
        </w:tc>
        <w:tc>
          <w:tcPr>
            <w:tcW w:w="920" w:type="dxa"/>
            <w:tcBorders>
              <w:top w:val="nil"/>
              <w:left w:val="nil"/>
              <w:bottom w:val="single" w:sz="4" w:space="0" w:color="auto"/>
              <w:right w:val="single" w:sz="4" w:space="0" w:color="auto"/>
            </w:tcBorders>
            <w:shd w:val="clear" w:color="000000" w:fill="FFFFFF"/>
            <w:vAlign w:val="center"/>
            <w:hideMark/>
          </w:tcPr>
          <w:p w14:paraId="0E0C850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1157EF61"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5F7A7C1F"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AC5E1E4"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14</w:t>
            </w:r>
          </w:p>
        </w:tc>
        <w:tc>
          <w:tcPr>
            <w:tcW w:w="6400" w:type="dxa"/>
            <w:tcBorders>
              <w:top w:val="nil"/>
              <w:left w:val="nil"/>
              <w:bottom w:val="single" w:sz="4" w:space="0" w:color="auto"/>
              <w:right w:val="single" w:sz="4" w:space="0" w:color="auto"/>
            </w:tcBorders>
            <w:shd w:val="clear" w:color="000000" w:fill="FFFFFF"/>
            <w:vAlign w:val="center"/>
            <w:hideMark/>
          </w:tcPr>
          <w:p w14:paraId="7477CDA7"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Rede de Futsal, confeccionada com polietileno. – Espessura de 2,5mm – Malha de 5,0 cm</w:t>
            </w:r>
          </w:p>
        </w:tc>
        <w:tc>
          <w:tcPr>
            <w:tcW w:w="920" w:type="dxa"/>
            <w:tcBorders>
              <w:top w:val="nil"/>
              <w:left w:val="nil"/>
              <w:bottom w:val="single" w:sz="4" w:space="0" w:color="auto"/>
              <w:right w:val="single" w:sz="4" w:space="0" w:color="auto"/>
            </w:tcBorders>
            <w:shd w:val="clear" w:color="000000" w:fill="FFFFFF"/>
            <w:vAlign w:val="center"/>
            <w:hideMark/>
          </w:tcPr>
          <w:p w14:paraId="33197A1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736E09C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5C415B51" w14:textId="77777777" w:rsidTr="008A0622">
        <w:trPr>
          <w:gridAfter w:val="1"/>
          <w:wAfter w:w="7" w:type="dxa"/>
          <w:trHeight w:val="114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8F8A74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lastRenderedPageBreak/>
              <w:t>15</w:t>
            </w:r>
          </w:p>
        </w:tc>
        <w:tc>
          <w:tcPr>
            <w:tcW w:w="6400" w:type="dxa"/>
            <w:tcBorders>
              <w:top w:val="nil"/>
              <w:left w:val="nil"/>
              <w:bottom w:val="single" w:sz="4" w:space="0" w:color="auto"/>
              <w:right w:val="single" w:sz="4" w:space="0" w:color="auto"/>
            </w:tcBorders>
            <w:shd w:val="clear" w:color="000000" w:fill="FFFFFF"/>
            <w:vAlign w:val="center"/>
            <w:hideMark/>
          </w:tcPr>
          <w:p w14:paraId="7636057D"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Rede para Voleibol Oficial- Medidas: altura 1,00m, largura 9,00 m, malha 10 x 10 cm, fio espessura 2 mm, material 100% PEAD (polietileno de alta densidade), fio trançado. Faixa de lona 100% algodão com costura dupla na parte superior da rede</w:t>
            </w:r>
          </w:p>
        </w:tc>
        <w:tc>
          <w:tcPr>
            <w:tcW w:w="920" w:type="dxa"/>
            <w:tcBorders>
              <w:top w:val="nil"/>
              <w:left w:val="nil"/>
              <w:bottom w:val="single" w:sz="4" w:space="0" w:color="auto"/>
              <w:right w:val="single" w:sz="4" w:space="0" w:color="auto"/>
            </w:tcBorders>
            <w:shd w:val="clear" w:color="000000" w:fill="FFFFFF"/>
            <w:vAlign w:val="center"/>
            <w:hideMark/>
          </w:tcPr>
          <w:p w14:paraId="117D7D5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163DCF2B"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25B81D21"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2592331"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16</w:t>
            </w:r>
          </w:p>
        </w:tc>
        <w:tc>
          <w:tcPr>
            <w:tcW w:w="6400" w:type="dxa"/>
            <w:tcBorders>
              <w:top w:val="nil"/>
              <w:left w:val="nil"/>
              <w:bottom w:val="single" w:sz="4" w:space="0" w:color="auto"/>
              <w:right w:val="single" w:sz="4" w:space="0" w:color="auto"/>
            </w:tcBorders>
            <w:shd w:val="clear" w:color="000000" w:fill="FFFFFF"/>
            <w:vAlign w:val="center"/>
            <w:hideMark/>
          </w:tcPr>
          <w:p w14:paraId="40A7F6CD"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Cones médio, fabricado em PVC, cor laranja e branco, 30 cm.</w:t>
            </w:r>
          </w:p>
        </w:tc>
        <w:tc>
          <w:tcPr>
            <w:tcW w:w="920" w:type="dxa"/>
            <w:tcBorders>
              <w:top w:val="nil"/>
              <w:left w:val="nil"/>
              <w:bottom w:val="single" w:sz="4" w:space="0" w:color="auto"/>
              <w:right w:val="single" w:sz="4" w:space="0" w:color="auto"/>
            </w:tcBorders>
            <w:shd w:val="clear" w:color="000000" w:fill="FFFFFF"/>
            <w:vAlign w:val="center"/>
            <w:hideMark/>
          </w:tcPr>
          <w:p w14:paraId="06B3F4D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0C376F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60</w:t>
            </w:r>
          </w:p>
        </w:tc>
      </w:tr>
      <w:tr w:rsidR="00EE2319" w:rsidRPr="00A23F00" w14:paraId="7D881B5A"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342395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17</w:t>
            </w:r>
          </w:p>
        </w:tc>
        <w:tc>
          <w:tcPr>
            <w:tcW w:w="6400" w:type="dxa"/>
            <w:tcBorders>
              <w:top w:val="nil"/>
              <w:left w:val="nil"/>
              <w:bottom w:val="single" w:sz="4" w:space="0" w:color="auto"/>
              <w:right w:val="single" w:sz="4" w:space="0" w:color="auto"/>
            </w:tcBorders>
            <w:shd w:val="clear" w:color="000000" w:fill="FFFFFF"/>
            <w:vAlign w:val="center"/>
            <w:hideMark/>
          </w:tcPr>
          <w:p w14:paraId="3E9E2A27"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Cones grande, fabricado em PVC, cor laranja e branco, 50 cm.</w:t>
            </w:r>
          </w:p>
        </w:tc>
        <w:tc>
          <w:tcPr>
            <w:tcW w:w="920" w:type="dxa"/>
            <w:tcBorders>
              <w:top w:val="nil"/>
              <w:left w:val="nil"/>
              <w:bottom w:val="single" w:sz="4" w:space="0" w:color="auto"/>
              <w:right w:val="single" w:sz="4" w:space="0" w:color="auto"/>
            </w:tcBorders>
            <w:shd w:val="clear" w:color="000000" w:fill="FFFFFF"/>
            <w:vAlign w:val="center"/>
            <w:hideMark/>
          </w:tcPr>
          <w:p w14:paraId="54C3DD74"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79138953"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40</w:t>
            </w:r>
          </w:p>
        </w:tc>
      </w:tr>
      <w:tr w:rsidR="00EE2319" w:rsidRPr="00A23F00" w14:paraId="5B2DCDFE"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98E429B"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18</w:t>
            </w:r>
          </w:p>
        </w:tc>
        <w:tc>
          <w:tcPr>
            <w:tcW w:w="6400" w:type="dxa"/>
            <w:tcBorders>
              <w:top w:val="nil"/>
              <w:left w:val="nil"/>
              <w:bottom w:val="single" w:sz="4" w:space="0" w:color="auto"/>
              <w:right w:val="single" w:sz="4" w:space="0" w:color="auto"/>
            </w:tcBorders>
            <w:shd w:val="clear" w:color="000000" w:fill="FFFFFF"/>
            <w:vAlign w:val="center"/>
            <w:hideMark/>
          </w:tcPr>
          <w:p w14:paraId="119E1857"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 xml:space="preserve">Bomba para encher bola Double </w:t>
            </w:r>
            <w:proofErr w:type="spellStart"/>
            <w:r w:rsidRPr="00A23F00">
              <w:rPr>
                <w:rFonts w:ascii="Arial" w:eastAsia="Times New Roman" w:hAnsi="Arial" w:cs="Arial"/>
                <w:color w:val="000000"/>
                <w:sz w:val="18"/>
                <w:szCs w:val="18"/>
                <w:lang w:eastAsia="pt-BR"/>
              </w:rPr>
              <w:t>Action</w:t>
            </w:r>
            <w:proofErr w:type="spellEnd"/>
            <w:r w:rsidRPr="00A23F00">
              <w:rPr>
                <w:rFonts w:ascii="Arial" w:eastAsia="Times New Roman" w:hAnsi="Arial" w:cs="Arial"/>
                <w:color w:val="000000"/>
                <w:sz w:val="18"/>
                <w:szCs w:val="18"/>
                <w:lang w:eastAsia="pt-BR"/>
              </w:rPr>
              <w:t>, SAC em policarbonato, agulha em liga de zinco que contem tampa em borracha.</w:t>
            </w:r>
          </w:p>
        </w:tc>
        <w:tc>
          <w:tcPr>
            <w:tcW w:w="920" w:type="dxa"/>
            <w:tcBorders>
              <w:top w:val="nil"/>
              <w:left w:val="nil"/>
              <w:bottom w:val="single" w:sz="4" w:space="0" w:color="auto"/>
              <w:right w:val="single" w:sz="4" w:space="0" w:color="auto"/>
            </w:tcBorders>
            <w:shd w:val="clear" w:color="000000" w:fill="FFFFFF"/>
            <w:vAlign w:val="center"/>
            <w:hideMark/>
          </w:tcPr>
          <w:p w14:paraId="791887E3"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3D21F7D7"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20</w:t>
            </w:r>
          </w:p>
        </w:tc>
      </w:tr>
      <w:tr w:rsidR="00EE2319" w:rsidRPr="00A23F00" w14:paraId="1D5811BC" w14:textId="77777777" w:rsidTr="008A0622">
        <w:trPr>
          <w:gridAfter w:val="1"/>
          <w:wAfter w:w="7" w:type="dxa"/>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7446FC7"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19</w:t>
            </w:r>
          </w:p>
        </w:tc>
        <w:tc>
          <w:tcPr>
            <w:tcW w:w="6400" w:type="dxa"/>
            <w:tcBorders>
              <w:top w:val="nil"/>
              <w:left w:val="nil"/>
              <w:bottom w:val="single" w:sz="4" w:space="0" w:color="auto"/>
              <w:right w:val="single" w:sz="4" w:space="0" w:color="auto"/>
            </w:tcBorders>
            <w:shd w:val="clear" w:color="000000" w:fill="FFFFFF"/>
            <w:vAlign w:val="center"/>
            <w:hideMark/>
          </w:tcPr>
          <w:p w14:paraId="6780EB59"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Bico para bomba de encher bola</w:t>
            </w:r>
          </w:p>
        </w:tc>
        <w:tc>
          <w:tcPr>
            <w:tcW w:w="920" w:type="dxa"/>
            <w:tcBorders>
              <w:top w:val="nil"/>
              <w:left w:val="nil"/>
              <w:bottom w:val="single" w:sz="4" w:space="0" w:color="auto"/>
              <w:right w:val="single" w:sz="4" w:space="0" w:color="auto"/>
            </w:tcBorders>
            <w:shd w:val="clear" w:color="000000" w:fill="FFFFFF"/>
            <w:vAlign w:val="center"/>
            <w:hideMark/>
          </w:tcPr>
          <w:p w14:paraId="57D1AF2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2239C57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20</w:t>
            </w:r>
          </w:p>
        </w:tc>
      </w:tr>
      <w:tr w:rsidR="00EE2319" w:rsidRPr="00A23F00" w14:paraId="0E74EE2F" w14:textId="77777777" w:rsidTr="008A0622">
        <w:trPr>
          <w:gridAfter w:val="1"/>
          <w:wAfter w:w="7" w:type="dxa"/>
          <w:trHeight w:val="114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6AD2E0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20</w:t>
            </w:r>
          </w:p>
        </w:tc>
        <w:tc>
          <w:tcPr>
            <w:tcW w:w="6400" w:type="dxa"/>
            <w:tcBorders>
              <w:top w:val="nil"/>
              <w:left w:val="nil"/>
              <w:bottom w:val="single" w:sz="4" w:space="0" w:color="auto"/>
              <w:right w:val="single" w:sz="4" w:space="0" w:color="auto"/>
            </w:tcBorders>
            <w:shd w:val="clear" w:color="000000" w:fill="FFFFFF"/>
            <w:vAlign w:val="center"/>
            <w:hideMark/>
          </w:tcPr>
          <w:p w14:paraId="4CCC202E"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Apito para arbitragem profissional de plástico com cordão Apito Profissional em plástico ABS com bolinha que não trava em contato com a saliva ou água. Requer pouco esforço para apitar. Som grave. Medidas Aproximadas: 5,2 cm x 1,9cm.</w:t>
            </w:r>
          </w:p>
        </w:tc>
        <w:tc>
          <w:tcPr>
            <w:tcW w:w="920" w:type="dxa"/>
            <w:tcBorders>
              <w:top w:val="nil"/>
              <w:left w:val="nil"/>
              <w:bottom w:val="single" w:sz="4" w:space="0" w:color="auto"/>
              <w:right w:val="single" w:sz="4" w:space="0" w:color="auto"/>
            </w:tcBorders>
            <w:shd w:val="clear" w:color="000000" w:fill="FFFFFF"/>
            <w:vAlign w:val="center"/>
            <w:hideMark/>
          </w:tcPr>
          <w:p w14:paraId="4DFB69C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116457F"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15</w:t>
            </w:r>
          </w:p>
        </w:tc>
      </w:tr>
      <w:tr w:rsidR="00EE2319" w:rsidRPr="00A23F00" w14:paraId="286BC471"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6E23AC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21</w:t>
            </w:r>
          </w:p>
        </w:tc>
        <w:tc>
          <w:tcPr>
            <w:tcW w:w="6400" w:type="dxa"/>
            <w:tcBorders>
              <w:top w:val="nil"/>
              <w:left w:val="nil"/>
              <w:bottom w:val="single" w:sz="4" w:space="0" w:color="auto"/>
              <w:right w:val="single" w:sz="4" w:space="0" w:color="auto"/>
            </w:tcBorders>
            <w:shd w:val="clear" w:color="000000" w:fill="FFFFFF"/>
            <w:vAlign w:val="center"/>
            <w:hideMark/>
          </w:tcPr>
          <w:p w14:paraId="1FF56C2A"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Saco, material em nylon para transportar material esportivo (capacidade de 8 a 10 bolas)</w:t>
            </w:r>
          </w:p>
        </w:tc>
        <w:tc>
          <w:tcPr>
            <w:tcW w:w="920" w:type="dxa"/>
            <w:tcBorders>
              <w:top w:val="nil"/>
              <w:left w:val="nil"/>
              <w:bottom w:val="single" w:sz="4" w:space="0" w:color="auto"/>
              <w:right w:val="single" w:sz="4" w:space="0" w:color="auto"/>
            </w:tcBorders>
            <w:shd w:val="clear" w:color="000000" w:fill="FFFFFF"/>
            <w:vAlign w:val="center"/>
            <w:hideMark/>
          </w:tcPr>
          <w:p w14:paraId="25433D8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1F9B6B3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5</w:t>
            </w:r>
          </w:p>
        </w:tc>
      </w:tr>
      <w:tr w:rsidR="00EE2319" w:rsidRPr="00A23F00" w14:paraId="7AD800FB"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95BD8C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22</w:t>
            </w:r>
          </w:p>
        </w:tc>
        <w:tc>
          <w:tcPr>
            <w:tcW w:w="6400" w:type="dxa"/>
            <w:tcBorders>
              <w:top w:val="nil"/>
              <w:left w:val="nil"/>
              <w:bottom w:val="single" w:sz="4" w:space="0" w:color="auto"/>
              <w:right w:val="single" w:sz="4" w:space="0" w:color="auto"/>
            </w:tcBorders>
            <w:shd w:val="clear" w:color="000000" w:fill="FFFFFF"/>
            <w:vAlign w:val="center"/>
            <w:hideMark/>
          </w:tcPr>
          <w:p w14:paraId="639806D5"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Raquete de Tênis de Mesa – Raquete (Ping Pong e Tênis de Mesa) fabricada em laminado de madeira, revestida de borracha lisa dos dois lados.</w:t>
            </w:r>
          </w:p>
        </w:tc>
        <w:tc>
          <w:tcPr>
            <w:tcW w:w="920" w:type="dxa"/>
            <w:tcBorders>
              <w:top w:val="nil"/>
              <w:left w:val="nil"/>
              <w:bottom w:val="single" w:sz="4" w:space="0" w:color="auto"/>
              <w:right w:val="single" w:sz="4" w:space="0" w:color="auto"/>
            </w:tcBorders>
            <w:shd w:val="clear" w:color="000000" w:fill="FFFFFF"/>
            <w:vAlign w:val="center"/>
            <w:hideMark/>
          </w:tcPr>
          <w:p w14:paraId="5A4B1097"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0CC84A53"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8</w:t>
            </w:r>
          </w:p>
        </w:tc>
      </w:tr>
      <w:tr w:rsidR="00EE2319" w:rsidRPr="00A23F00" w14:paraId="672532DB"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BAA8B2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23</w:t>
            </w:r>
          </w:p>
        </w:tc>
        <w:tc>
          <w:tcPr>
            <w:tcW w:w="6400" w:type="dxa"/>
            <w:tcBorders>
              <w:top w:val="nil"/>
              <w:left w:val="nil"/>
              <w:bottom w:val="single" w:sz="4" w:space="0" w:color="auto"/>
              <w:right w:val="single" w:sz="4" w:space="0" w:color="auto"/>
            </w:tcBorders>
            <w:shd w:val="clear" w:color="000000" w:fill="FFFFFF"/>
            <w:vAlign w:val="center"/>
            <w:hideMark/>
          </w:tcPr>
          <w:p w14:paraId="68AA3010"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Bolinhas de Tênis de Mesa branca -Material Acetato de Celulose – Tamanho 40 mm.</w:t>
            </w:r>
          </w:p>
        </w:tc>
        <w:tc>
          <w:tcPr>
            <w:tcW w:w="920" w:type="dxa"/>
            <w:tcBorders>
              <w:top w:val="nil"/>
              <w:left w:val="nil"/>
              <w:bottom w:val="single" w:sz="4" w:space="0" w:color="auto"/>
              <w:right w:val="single" w:sz="4" w:space="0" w:color="auto"/>
            </w:tcBorders>
            <w:shd w:val="clear" w:color="000000" w:fill="FFFFFF"/>
            <w:vAlign w:val="center"/>
            <w:hideMark/>
          </w:tcPr>
          <w:p w14:paraId="6402B32C"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56A08543"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40</w:t>
            </w:r>
          </w:p>
        </w:tc>
      </w:tr>
      <w:tr w:rsidR="00EE2319" w:rsidRPr="00A23F00" w14:paraId="3CBDF57D"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91CDB6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24</w:t>
            </w:r>
          </w:p>
        </w:tc>
        <w:tc>
          <w:tcPr>
            <w:tcW w:w="6400" w:type="dxa"/>
            <w:tcBorders>
              <w:top w:val="nil"/>
              <w:left w:val="nil"/>
              <w:bottom w:val="single" w:sz="4" w:space="0" w:color="auto"/>
              <w:right w:val="single" w:sz="4" w:space="0" w:color="auto"/>
            </w:tcBorders>
            <w:shd w:val="clear" w:color="000000" w:fill="FFFFFF"/>
            <w:vAlign w:val="center"/>
            <w:hideMark/>
          </w:tcPr>
          <w:p w14:paraId="03197162"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Redes de Tênis de Mesa com 1,70m de comprimento, confeccionada em Nylon de excelente qualidade.</w:t>
            </w:r>
          </w:p>
        </w:tc>
        <w:tc>
          <w:tcPr>
            <w:tcW w:w="920" w:type="dxa"/>
            <w:tcBorders>
              <w:top w:val="nil"/>
              <w:left w:val="nil"/>
              <w:bottom w:val="single" w:sz="4" w:space="0" w:color="auto"/>
              <w:right w:val="single" w:sz="4" w:space="0" w:color="auto"/>
            </w:tcBorders>
            <w:shd w:val="clear" w:color="000000" w:fill="FFFFFF"/>
            <w:vAlign w:val="center"/>
            <w:hideMark/>
          </w:tcPr>
          <w:p w14:paraId="021F7F3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0D6026D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4</w:t>
            </w:r>
          </w:p>
        </w:tc>
      </w:tr>
      <w:tr w:rsidR="00EE2319" w:rsidRPr="00A23F00" w14:paraId="402BCF05" w14:textId="77777777" w:rsidTr="008A0622">
        <w:trPr>
          <w:gridAfter w:val="1"/>
          <w:wAfter w:w="7" w:type="dxa"/>
          <w:trHeight w:val="91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E7F9F4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25</w:t>
            </w:r>
          </w:p>
        </w:tc>
        <w:tc>
          <w:tcPr>
            <w:tcW w:w="6400" w:type="dxa"/>
            <w:tcBorders>
              <w:top w:val="nil"/>
              <w:left w:val="nil"/>
              <w:bottom w:val="single" w:sz="4" w:space="0" w:color="auto"/>
              <w:right w:val="single" w:sz="4" w:space="0" w:color="auto"/>
            </w:tcBorders>
            <w:shd w:val="clear" w:color="000000" w:fill="FFFFFF"/>
            <w:vAlign w:val="center"/>
            <w:hideMark/>
          </w:tcPr>
          <w:p w14:paraId="610D8F5A"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 xml:space="preserve">Estaca </w:t>
            </w:r>
            <w:proofErr w:type="spellStart"/>
            <w:r w:rsidRPr="00A23F00">
              <w:rPr>
                <w:rFonts w:ascii="Arial" w:eastAsia="Times New Roman" w:hAnsi="Arial" w:cs="Arial"/>
                <w:color w:val="000000"/>
                <w:sz w:val="18"/>
                <w:szCs w:val="18"/>
                <w:lang w:eastAsia="pt-BR"/>
              </w:rPr>
              <w:t>Treinner</w:t>
            </w:r>
            <w:proofErr w:type="spellEnd"/>
            <w:r w:rsidRPr="00A23F00">
              <w:rPr>
                <w:rFonts w:ascii="Arial" w:eastAsia="Times New Roman" w:hAnsi="Arial" w:cs="Arial"/>
                <w:color w:val="000000"/>
                <w:sz w:val="18"/>
                <w:szCs w:val="18"/>
                <w:lang w:eastAsia="pt-BR"/>
              </w:rPr>
              <w:t>- Modalidade Futebol de Campo – Estaca de treinamento profissional Montado em duas partes: uma base de aço para ser fixado no solo e o polo em plástico reforçado- cor verde.</w:t>
            </w:r>
          </w:p>
        </w:tc>
        <w:tc>
          <w:tcPr>
            <w:tcW w:w="920" w:type="dxa"/>
            <w:tcBorders>
              <w:top w:val="nil"/>
              <w:left w:val="nil"/>
              <w:bottom w:val="single" w:sz="4" w:space="0" w:color="auto"/>
              <w:right w:val="single" w:sz="4" w:space="0" w:color="auto"/>
            </w:tcBorders>
            <w:shd w:val="clear" w:color="000000" w:fill="FFFFFF"/>
            <w:vAlign w:val="center"/>
            <w:hideMark/>
          </w:tcPr>
          <w:p w14:paraId="60414A8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3D43CC3"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4</w:t>
            </w:r>
          </w:p>
        </w:tc>
      </w:tr>
      <w:tr w:rsidR="00EE2319" w:rsidRPr="00A23F00" w14:paraId="6A4844A4" w14:textId="77777777" w:rsidTr="008A0622">
        <w:trPr>
          <w:gridAfter w:val="1"/>
          <w:wAfter w:w="7" w:type="dxa"/>
          <w:trHeight w:val="128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BB1C5E9"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26</w:t>
            </w:r>
          </w:p>
        </w:tc>
        <w:tc>
          <w:tcPr>
            <w:tcW w:w="6400" w:type="dxa"/>
            <w:tcBorders>
              <w:top w:val="nil"/>
              <w:left w:val="nil"/>
              <w:bottom w:val="single" w:sz="4" w:space="0" w:color="auto"/>
              <w:right w:val="single" w:sz="4" w:space="0" w:color="auto"/>
            </w:tcBorders>
            <w:shd w:val="clear" w:color="000000" w:fill="FFFFFF"/>
            <w:vAlign w:val="center"/>
            <w:hideMark/>
          </w:tcPr>
          <w:p w14:paraId="1E026658"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Cinto de Tração- Modalidade Futebol de Campo- Individual com 04 elásticos. Conjunto composto por 1 cinto confeccionados em E.V.A., fechamento ajustável com velcro e 4 borrachas de látex de alta-tensão para um melhor desempenho. Com sistema em velcro duplo para ser colocado em um ponto fixo, onde proporciona que o atleta realize o treinamento sozinho.</w:t>
            </w:r>
          </w:p>
        </w:tc>
        <w:tc>
          <w:tcPr>
            <w:tcW w:w="920" w:type="dxa"/>
            <w:tcBorders>
              <w:top w:val="nil"/>
              <w:left w:val="nil"/>
              <w:bottom w:val="single" w:sz="4" w:space="0" w:color="auto"/>
              <w:right w:val="single" w:sz="4" w:space="0" w:color="auto"/>
            </w:tcBorders>
            <w:shd w:val="clear" w:color="000000" w:fill="FFFFFF"/>
            <w:vAlign w:val="center"/>
            <w:hideMark/>
          </w:tcPr>
          <w:p w14:paraId="5D1D0A9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3E2D48A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4</w:t>
            </w:r>
          </w:p>
        </w:tc>
      </w:tr>
      <w:tr w:rsidR="00EE2319" w:rsidRPr="00A23F00" w14:paraId="59AB89CF" w14:textId="77777777" w:rsidTr="008A0622">
        <w:trPr>
          <w:gridAfter w:val="1"/>
          <w:wAfter w:w="7" w:type="dxa"/>
          <w:trHeight w:val="91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17E46F4"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27</w:t>
            </w:r>
          </w:p>
        </w:tc>
        <w:tc>
          <w:tcPr>
            <w:tcW w:w="6400" w:type="dxa"/>
            <w:tcBorders>
              <w:top w:val="nil"/>
              <w:left w:val="nil"/>
              <w:bottom w:val="single" w:sz="4" w:space="0" w:color="auto"/>
              <w:right w:val="single" w:sz="4" w:space="0" w:color="auto"/>
            </w:tcBorders>
            <w:shd w:val="clear" w:color="000000" w:fill="FFFFFF"/>
            <w:vAlign w:val="center"/>
            <w:hideMark/>
          </w:tcPr>
          <w:p w14:paraId="1474F6C1"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 xml:space="preserve">Pratinhos </w:t>
            </w:r>
            <w:proofErr w:type="spellStart"/>
            <w:r w:rsidRPr="00A23F00">
              <w:rPr>
                <w:rFonts w:ascii="Arial" w:eastAsia="Times New Roman" w:hAnsi="Arial" w:cs="Arial"/>
                <w:color w:val="000000"/>
                <w:sz w:val="18"/>
                <w:szCs w:val="18"/>
                <w:lang w:eastAsia="pt-BR"/>
              </w:rPr>
              <w:t>Treinner</w:t>
            </w:r>
            <w:proofErr w:type="spellEnd"/>
            <w:r w:rsidRPr="00A23F00">
              <w:rPr>
                <w:rFonts w:ascii="Arial" w:eastAsia="Times New Roman" w:hAnsi="Arial" w:cs="Arial"/>
                <w:color w:val="000000"/>
                <w:sz w:val="18"/>
                <w:szCs w:val="18"/>
                <w:lang w:eastAsia="pt-BR"/>
              </w:rPr>
              <w:t>-Modalidade Futebol de Campo. Disco esportivo com 19 cm de diâmetro Confeccionado em plástico resistente e maleável, permite até que o atleta pise sobre o prato, sem danificar o produto</w:t>
            </w:r>
          </w:p>
        </w:tc>
        <w:tc>
          <w:tcPr>
            <w:tcW w:w="920" w:type="dxa"/>
            <w:tcBorders>
              <w:top w:val="nil"/>
              <w:left w:val="nil"/>
              <w:bottom w:val="single" w:sz="4" w:space="0" w:color="auto"/>
              <w:right w:val="single" w:sz="4" w:space="0" w:color="auto"/>
            </w:tcBorders>
            <w:shd w:val="clear" w:color="000000" w:fill="FFFFFF"/>
            <w:vAlign w:val="center"/>
            <w:hideMark/>
          </w:tcPr>
          <w:p w14:paraId="662B042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1B4C502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100</w:t>
            </w:r>
          </w:p>
        </w:tc>
      </w:tr>
      <w:tr w:rsidR="00EE2319" w:rsidRPr="00A23F00" w14:paraId="479C0507"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4D2B96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28</w:t>
            </w:r>
          </w:p>
        </w:tc>
        <w:tc>
          <w:tcPr>
            <w:tcW w:w="6400" w:type="dxa"/>
            <w:tcBorders>
              <w:top w:val="nil"/>
              <w:left w:val="nil"/>
              <w:bottom w:val="single" w:sz="4" w:space="0" w:color="auto"/>
              <w:right w:val="single" w:sz="4" w:space="0" w:color="auto"/>
            </w:tcBorders>
            <w:shd w:val="clear" w:color="FFFFFF" w:fill="FFFFFF"/>
            <w:vAlign w:val="center"/>
            <w:hideMark/>
          </w:tcPr>
          <w:p w14:paraId="431F2072"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Colchonete para ginástica em espuma com capa de napa impermeável sem zíper, com 90cm x 40cm x 3cm</w:t>
            </w:r>
          </w:p>
        </w:tc>
        <w:tc>
          <w:tcPr>
            <w:tcW w:w="920" w:type="dxa"/>
            <w:tcBorders>
              <w:top w:val="nil"/>
              <w:left w:val="nil"/>
              <w:bottom w:val="single" w:sz="4" w:space="0" w:color="auto"/>
              <w:right w:val="single" w:sz="4" w:space="0" w:color="auto"/>
            </w:tcBorders>
            <w:shd w:val="clear" w:color="000000" w:fill="FFFFFF"/>
            <w:vAlign w:val="center"/>
            <w:hideMark/>
          </w:tcPr>
          <w:p w14:paraId="1C2C9D91"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76A5899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20</w:t>
            </w:r>
          </w:p>
        </w:tc>
      </w:tr>
      <w:tr w:rsidR="00EE2319" w:rsidRPr="00A23F00" w14:paraId="73FF010C"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779A699"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29</w:t>
            </w:r>
          </w:p>
        </w:tc>
        <w:tc>
          <w:tcPr>
            <w:tcW w:w="6400" w:type="dxa"/>
            <w:tcBorders>
              <w:top w:val="nil"/>
              <w:left w:val="nil"/>
              <w:bottom w:val="single" w:sz="4" w:space="0" w:color="auto"/>
              <w:right w:val="single" w:sz="4" w:space="0" w:color="auto"/>
            </w:tcBorders>
            <w:shd w:val="clear" w:color="000000" w:fill="FFFFFF"/>
            <w:vAlign w:val="center"/>
            <w:hideMark/>
          </w:tcPr>
          <w:p w14:paraId="20F9193F"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Escada de agilidade - Material: Nylon e polipropileno; possuir 10 degraus; Dimensões: Comprimento: 05 m; Largura: 47cm</w:t>
            </w:r>
          </w:p>
        </w:tc>
        <w:tc>
          <w:tcPr>
            <w:tcW w:w="920" w:type="dxa"/>
            <w:tcBorders>
              <w:top w:val="nil"/>
              <w:left w:val="nil"/>
              <w:bottom w:val="single" w:sz="4" w:space="0" w:color="auto"/>
              <w:right w:val="single" w:sz="4" w:space="0" w:color="auto"/>
            </w:tcBorders>
            <w:shd w:val="clear" w:color="000000" w:fill="FFFFFF"/>
            <w:vAlign w:val="center"/>
            <w:hideMark/>
          </w:tcPr>
          <w:p w14:paraId="0F4A3B5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2DD23319"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3C6AC584"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8D827B1"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30</w:t>
            </w:r>
          </w:p>
        </w:tc>
        <w:tc>
          <w:tcPr>
            <w:tcW w:w="6400" w:type="dxa"/>
            <w:tcBorders>
              <w:top w:val="nil"/>
              <w:left w:val="nil"/>
              <w:bottom w:val="single" w:sz="4" w:space="0" w:color="auto"/>
              <w:right w:val="single" w:sz="4" w:space="0" w:color="auto"/>
            </w:tcBorders>
            <w:shd w:val="clear" w:color="FFFFFF" w:fill="FFFFFF"/>
            <w:vAlign w:val="center"/>
            <w:hideMark/>
          </w:tcPr>
          <w:p w14:paraId="37776E5E"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Barreiras Funcional Agilidade Salto Ajustável 4 Níveis - material PVC</w:t>
            </w:r>
          </w:p>
        </w:tc>
        <w:tc>
          <w:tcPr>
            <w:tcW w:w="920" w:type="dxa"/>
            <w:tcBorders>
              <w:top w:val="nil"/>
              <w:left w:val="nil"/>
              <w:bottom w:val="single" w:sz="4" w:space="0" w:color="auto"/>
              <w:right w:val="single" w:sz="4" w:space="0" w:color="auto"/>
            </w:tcBorders>
            <w:shd w:val="clear" w:color="000000" w:fill="FFFFFF"/>
            <w:vAlign w:val="center"/>
            <w:hideMark/>
          </w:tcPr>
          <w:p w14:paraId="7BD1E76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Kit</w:t>
            </w:r>
          </w:p>
        </w:tc>
        <w:tc>
          <w:tcPr>
            <w:tcW w:w="960" w:type="dxa"/>
            <w:tcBorders>
              <w:top w:val="nil"/>
              <w:left w:val="nil"/>
              <w:bottom w:val="single" w:sz="4" w:space="0" w:color="auto"/>
              <w:right w:val="single" w:sz="4" w:space="0" w:color="auto"/>
            </w:tcBorders>
            <w:shd w:val="clear" w:color="000000" w:fill="FFFFFF"/>
            <w:vAlign w:val="center"/>
            <w:hideMark/>
          </w:tcPr>
          <w:p w14:paraId="3EA78A2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2631369B"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7283543"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31</w:t>
            </w:r>
          </w:p>
        </w:tc>
        <w:tc>
          <w:tcPr>
            <w:tcW w:w="6400" w:type="dxa"/>
            <w:tcBorders>
              <w:top w:val="nil"/>
              <w:left w:val="nil"/>
              <w:bottom w:val="single" w:sz="4" w:space="0" w:color="auto"/>
              <w:right w:val="single" w:sz="4" w:space="0" w:color="auto"/>
            </w:tcBorders>
            <w:shd w:val="clear" w:color="FFFFFF" w:fill="FFFFFF"/>
            <w:vAlign w:val="center"/>
            <w:hideMark/>
          </w:tcPr>
          <w:p w14:paraId="0C904327"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Corda grossa para pular, com pegadores em madeira. Medindo aprox. 10m.</w:t>
            </w:r>
          </w:p>
        </w:tc>
        <w:tc>
          <w:tcPr>
            <w:tcW w:w="920" w:type="dxa"/>
            <w:tcBorders>
              <w:top w:val="nil"/>
              <w:left w:val="nil"/>
              <w:bottom w:val="single" w:sz="4" w:space="0" w:color="auto"/>
              <w:right w:val="single" w:sz="4" w:space="0" w:color="auto"/>
            </w:tcBorders>
            <w:shd w:val="clear" w:color="000000" w:fill="FFFFFF"/>
            <w:vAlign w:val="center"/>
            <w:hideMark/>
          </w:tcPr>
          <w:p w14:paraId="156CF3A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0FCC284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20</w:t>
            </w:r>
          </w:p>
        </w:tc>
      </w:tr>
      <w:tr w:rsidR="00EE2319" w:rsidRPr="00A23F00" w14:paraId="0438E55C" w14:textId="77777777" w:rsidTr="008A0622">
        <w:trPr>
          <w:gridAfter w:val="1"/>
          <w:wAfter w:w="7" w:type="dxa"/>
          <w:trHeight w:val="91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908AED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32</w:t>
            </w:r>
          </w:p>
        </w:tc>
        <w:tc>
          <w:tcPr>
            <w:tcW w:w="6400" w:type="dxa"/>
            <w:tcBorders>
              <w:top w:val="nil"/>
              <w:left w:val="nil"/>
              <w:bottom w:val="single" w:sz="4" w:space="0" w:color="auto"/>
              <w:right w:val="single" w:sz="4" w:space="0" w:color="auto"/>
            </w:tcBorders>
            <w:shd w:val="clear" w:color="FFFFFF" w:fill="FFFFFF"/>
            <w:vAlign w:val="center"/>
            <w:hideMark/>
          </w:tcPr>
          <w:p w14:paraId="6D28B32A"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Bola de Gude Lisa, pacote contendo 300 unidades. Bolinha de Gude, pode ser usado também em decorações, vasos, aquários, artesanatos em geral. Diâmetro: 1,7 cm por bolinha.</w:t>
            </w:r>
          </w:p>
        </w:tc>
        <w:tc>
          <w:tcPr>
            <w:tcW w:w="920" w:type="dxa"/>
            <w:tcBorders>
              <w:top w:val="nil"/>
              <w:left w:val="nil"/>
              <w:bottom w:val="single" w:sz="4" w:space="0" w:color="auto"/>
              <w:right w:val="single" w:sz="4" w:space="0" w:color="auto"/>
            </w:tcBorders>
            <w:shd w:val="clear" w:color="000000" w:fill="FFFFFF"/>
            <w:vAlign w:val="center"/>
            <w:hideMark/>
          </w:tcPr>
          <w:p w14:paraId="4D6E478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Kit</w:t>
            </w:r>
          </w:p>
        </w:tc>
        <w:tc>
          <w:tcPr>
            <w:tcW w:w="960" w:type="dxa"/>
            <w:tcBorders>
              <w:top w:val="nil"/>
              <w:left w:val="nil"/>
              <w:bottom w:val="single" w:sz="4" w:space="0" w:color="auto"/>
              <w:right w:val="single" w:sz="4" w:space="0" w:color="auto"/>
            </w:tcBorders>
            <w:shd w:val="clear" w:color="000000" w:fill="FFFFFF"/>
            <w:vAlign w:val="center"/>
            <w:hideMark/>
          </w:tcPr>
          <w:p w14:paraId="1ABA9D8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4</w:t>
            </w:r>
          </w:p>
        </w:tc>
      </w:tr>
      <w:tr w:rsidR="00EE2319" w:rsidRPr="00A23F00" w14:paraId="0C937C78" w14:textId="77777777" w:rsidTr="008A0622">
        <w:trPr>
          <w:gridAfter w:val="1"/>
          <w:wAfter w:w="7" w:type="dxa"/>
          <w:trHeight w:val="91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5C3B43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lastRenderedPageBreak/>
              <w:t>33</w:t>
            </w:r>
          </w:p>
        </w:tc>
        <w:tc>
          <w:tcPr>
            <w:tcW w:w="6400" w:type="dxa"/>
            <w:tcBorders>
              <w:top w:val="nil"/>
              <w:left w:val="nil"/>
              <w:bottom w:val="single" w:sz="4" w:space="0" w:color="auto"/>
              <w:right w:val="single" w:sz="4" w:space="0" w:color="auto"/>
            </w:tcBorders>
            <w:shd w:val="clear" w:color="000000" w:fill="FFFFFF"/>
            <w:vAlign w:val="center"/>
            <w:hideMark/>
          </w:tcPr>
          <w:p w14:paraId="0FE4975E"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MACA DE LONA DOBRAVEL S-0820 SALUTEM, Armação Tubular com Pintura Epóxi, Revestida de Lona Nº 10 Presa por Corda de Polietileno, Dobra-se ao Meio no Comprimento, Comprimento: 191cm, Largura: 0,50 cm.</w:t>
            </w:r>
          </w:p>
        </w:tc>
        <w:tc>
          <w:tcPr>
            <w:tcW w:w="920" w:type="dxa"/>
            <w:tcBorders>
              <w:top w:val="nil"/>
              <w:left w:val="nil"/>
              <w:bottom w:val="single" w:sz="4" w:space="0" w:color="auto"/>
              <w:right w:val="single" w:sz="4" w:space="0" w:color="auto"/>
            </w:tcBorders>
            <w:shd w:val="clear" w:color="000000" w:fill="FFFFFF"/>
            <w:vAlign w:val="center"/>
            <w:hideMark/>
          </w:tcPr>
          <w:p w14:paraId="4F8FA346"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proofErr w:type="spellStart"/>
            <w:r w:rsidRPr="00A23F00">
              <w:rPr>
                <w:rFonts w:ascii="Arial" w:eastAsia="Times New Roman" w:hAnsi="Arial" w:cs="Arial"/>
                <w:color w:val="000000"/>
                <w:sz w:val="18"/>
                <w:szCs w:val="18"/>
                <w:lang w:eastAsia="pt-BR"/>
              </w:rPr>
              <w:t>Unid</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5477A22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2</w:t>
            </w:r>
          </w:p>
        </w:tc>
      </w:tr>
      <w:tr w:rsidR="00EE2319" w:rsidRPr="00A23F00" w14:paraId="5D6BE5FD" w14:textId="77777777" w:rsidTr="008A0622">
        <w:trPr>
          <w:gridAfter w:val="1"/>
          <w:wAfter w:w="7" w:type="dxa"/>
          <w:trHeight w:val="91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11ACF14"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34</w:t>
            </w:r>
          </w:p>
        </w:tc>
        <w:tc>
          <w:tcPr>
            <w:tcW w:w="6400" w:type="dxa"/>
            <w:tcBorders>
              <w:top w:val="nil"/>
              <w:left w:val="nil"/>
              <w:bottom w:val="single" w:sz="4" w:space="0" w:color="auto"/>
              <w:right w:val="single" w:sz="4" w:space="0" w:color="auto"/>
            </w:tcBorders>
            <w:shd w:val="clear" w:color="000000" w:fill="FFFFFF"/>
            <w:vAlign w:val="center"/>
            <w:hideMark/>
          </w:tcPr>
          <w:p w14:paraId="4C86F0AE"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 xml:space="preserve">Kit de traves infantis • 02 gols desmontáveis, com rede; •confeccionados em tubo de aço com pintura epóxi; medidas do gol: </w:t>
            </w:r>
            <w:proofErr w:type="gramStart"/>
            <w:r w:rsidRPr="00A23F00">
              <w:rPr>
                <w:rFonts w:ascii="Arial" w:eastAsia="Times New Roman" w:hAnsi="Arial" w:cs="Arial"/>
                <w:color w:val="000000"/>
                <w:sz w:val="18"/>
                <w:szCs w:val="18"/>
                <w:lang w:eastAsia="pt-BR"/>
              </w:rPr>
              <w:t>( 78</w:t>
            </w:r>
            <w:proofErr w:type="gramEnd"/>
            <w:r w:rsidRPr="00A23F00">
              <w:rPr>
                <w:rFonts w:ascii="Arial" w:eastAsia="Times New Roman" w:hAnsi="Arial" w:cs="Arial"/>
                <w:color w:val="000000"/>
                <w:sz w:val="18"/>
                <w:szCs w:val="18"/>
                <w:lang w:eastAsia="pt-BR"/>
              </w:rPr>
              <w:t xml:space="preserve"> x 53 x 49 ) cm. Medidas da embalagem c x l x a: </w:t>
            </w:r>
            <w:proofErr w:type="gramStart"/>
            <w:r w:rsidRPr="00A23F00">
              <w:rPr>
                <w:rFonts w:ascii="Arial" w:eastAsia="Times New Roman" w:hAnsi="Arial" w:cs="Arial"/>
                <w:color w:val="000000"/>
                <w:sz w:val="18"/>
                <w:szCs w:val="18"/>
                <w:lang w:eastAsia="pt-BR"/>
              </w:rPr>
              <w:t>( 0</w:t>
            </w:r>
            <w:proofErr w:type="gramEnd"/>
            <w:r w:rsidRPr="00A23F00">
              <w:rPr>
                <w:rFonts w:ascii="Arial" w:eastAsia="Times New Roman" w:hAnsi="Arial" w:cs="Arial"/>
                <w:color w:val="000000"/>
                <w:sz w:val="18"/>
                <w:szCs w:val="18"/>
                <w:lang w:eastAsia="pt-BR"/>
              </w:rPr>
              <w:t>,82 x 0,56 x 0,06 ) m.</w:t>
            </w:r>
          </w:p>
        </w:tc>
        <w:tc>
          <w:tcPr>
            <w:tcW w:w="920" w:type="dxa"/>
            <w:tcBorders>
              <w:top w:val="nil"/>
              <w:left w:val="nil"/>
              <w:bottom w:val="single" w:sz="4" w:space="0" w:color="auto"/>
              <w:right w:val="single" w:sz="4" w:space="0" w:color="auto"/>
            </w:tcBorders>
            <w:shd w:val="clear" w:color="000000" w:fill="FFFFFF"/>
            <w:vAlign w:val="center"/>
            <w:hideMark/>
          </w:tcPr>
          <w:p w14:paraId="6FCC28D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Kit</w:t>
            </w:r>
          </w:p>
        </w:tc>
        <w:tc>
          <w:tcPr>
            <w:tcW w:w="960" w:type="dxa"/>
            <w:tcBorders>
              <w:top w:val="nil"/>
              <w:left w:val="nil"/>
              <w:bottom w:val="single" w:sz="4" w:space="0" w:color="auto"/>
              <w:right w:val="single" w:sz="4" w:space="0" w:color="auto"/>
            </w:tcBorders>
            <w:shd w:val="clear" w:color="000000" w:fill="FFFFFF"/>
            <w:vAlign w:val="center"/>
            <w:hideMark/>
          </w:tcPr>
          <w:p w14:paraId="0646991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6F28E24E" w14:textId="77777777" w:rsidTr="008A0622">
        <w:trPr>
          <w:gridAfter w:val="1"/>
          <w:wAfter w:w="7" w:type="dxa"/>
          <w:trHeight w:val="1383"/>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F630490"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35</w:t>
            </w:r>
          </w:p>
        </w:tc>
        <w:tc>
          <w:tcPr>
            <w:tcW w:w="6400" w:type="dxa"/>
            <w:tcBorders>
              <w:top w:val="nil"/>
              <w:left w:val="nil"/>
              <w:bottom w:val="single" w:sz="4" w:space="0" w:color="auto"/>
              <w:right w:val="single" w:sz="4" w:space="0" w:color="auto"/>
            </w:tcBorders>
            <w:shd w:val="clear" w:color="000000" w:fill="FFFFFF"/>
            <w:vAlign w:val="center"/>
            <w:hideMark/>
          </w:tcPr>
          <w:p w14:paraId="64B2C022"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Jogo de dominó profissional 28 peças com estojo. Contem 28 de dominós peças. Para a proteção das peças ele contém um ponto de metal no centro de cada peça, e uma capa protetora para guarda seu dominó. Embalagem: 01 estojo para guardar o jogo de dominó com 28 peças tamanho do estojo: comprimento 17,5 cm; largura 10 cm; altura 1,5 cm tamanho da peça - 4,5cm x 2,25cm x 0,5cm.</w:t>
            </w:r>
          </w:p>
        </w:tc>
        <w:tc>
          <w:tcPr>
            <w:tcW w:w="920" w:type="dxa"/>
            <w:tcBorders>
              <w:top w:val="nil"/>
              <w:left w:val="nil"/>
              <w:bottom w:val="single" w:sz="4" w:space="0" w:color="auto"/>
              <w:right w:val="single" w:sz="4" w:space="0" w:color="auto"/>
            </w:tcBorders>
            <w:shd w:val="clear" w:color="000000" w:fill="FFFFFF"/>
            <w:vAlign w:val="center"/>
            <w:hideMark/>
          </w:tcPr>
          <w:p w14:paraId="3881BE8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Unid.</w:t>
            </w:r>
          </w:p>
        </w:tc>
        <w:tc>
          <w:tcPr>
            <w:tcW w:w="960" w:type="dxa"/>
            <w:tcBorders>
              <w:top w:val="nil"/>
              <w:left w:val="nil"/>
              <w:bottom w:val="single" w:sz="4" w:space="0" w:color="auto"/>
              <w:right w:val="single" w:sz="4" w:space="0" w:color="auto"/>
            </w:tcBorders>
            <w:shd w:val="clear" w:color="000000" w:fill="FFFFFF"/>
            <w:vAlign w:val="center"/>
            <w:hideMark/>
          </w:tcPr>
          <w:p w14:paraId="64781E2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15</w:t>
            </w:r>
          </w:p>
        </w:tc>
      </w:tr>
      <w:tr w:rsidR="00EE2319" w:rsidRPr="00A23F00" w14:paraId="5877AEF0" w14:textId="77777777" w:rsidTr="008A0622">
        <w:trPr>
          <w:gridAfter w:val="1"/>
          <w:wAfter w:w="7" w:type="dxa"/>
          <w:trHeight w:val="68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E7EB004"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36</w:t>
            </w:r>
          </w:p>
        </w:tc>
        <w:tc>
          <w:tcPr>
            <w:tcW w:w="6400" w:type="dxa"/>
            <w:tcBorders>
              <w:top w:val="nil"/>
              <w:left w:val="nil"/>
              <w:bottom w:val="single" w:sz="4" w:space="0" w:color="auto"/>
              <w:right w:val="single" w:sz="4" w:space="0" w:color="auto"/>
            </w:tcBorders>
            <w:shd w:val="clear" w:color="000000" w:fill="FFFFFF"/>
            <w:vAlign w:val="center"/>
            <w:hideMark/>
          </w:tcPr>
          <w:p w14:paraId="2D334FAA"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Jogo de dama e trilha; 24 peças (12 pretas e 12 brancas); tabuleiro em madeira modelo gaveta. Tamanho tabuleiro: 30 x 30 cm. Peças em madeira.</w:t>
            </w:r>
          </w:p>
        </w:tc>
        <w:tc>
          <w:tcPr>
            <w:tcW w:w="920" w:type="dxa"/>
            <w:tcBorders>
              <w:top w:val="nil"/>
              <w:left w:val="nil"/>
              <w:bottom w:val="single" w:sz="4" w:space="0" w:color="auto"/>
              <w:right w:val="single" w:sz="4" w:space="0" w:color="auto"/>
            </w:tcBorders>
            <w:shd w:val="clear" w:color="000000" w:fill="FFFFFF"/>
            <w:vAlign w:val="center"/>
            <w:hideMark/>
          </w:tcPr>
          <w:p w14:paraId="2483E7CE"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Unid.</w:t>
            </w:r>
          </w:p>
        </w:tc>
        <w:tc>
          <w:tcPr>
            <w:tcW w:w="960" w:type="dxa"/>
            <w:tcBorders>
              <w:top w:val="nil"/>
              <w:left w:val="nil"/>
              <w:bottom w:val="single" w:sz="4" w:space="0" w:color="auto"/>
              <w:right w:val="single" w:sz="4" w:space="0" w:color="auto"/>
            </w:tcBorders>
            <w:shd w:val="clear" w:color="000000" w:fill="FFFFFF"/>
            <w:vAlign w:val="center"/>
            <w:hideMark/>
          </w:tcPr>
          <w:p w14:paraId="73608267"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15</w:t>
            </w:r>
          </w:p>
        </w:tc>
      </w:tr>
      <w:tr w:rsidR="00EE2319" w:rsidRPr="00A23F00" w14:paraId="72D77698" w14:textId="77777777" w:rsidTr="008A0622">
        <w:trPr>
          <w:gridAfter w:val="1"/>
          <w:wAfter w:w="7" w:type="dxa"/>
          <w:trHeight w:val="113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27F2168"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37</w:t>
            </w:r>
          </w:p>
        </w:tc>
        <w:tc>
          <w:tcPr>
            <w:tcW w:w="6400" w:type="dxa"/>
            <w:tcBorders>
              <w:top w:val="nil"/>
              <w:left w:val="nil"/>
              <w:bottom w:val="single" w:sz="4" w:space="0" w:color="auto"/>
              <w:right w:val="single" w:sz="4" w:space="0" w:color="auto"/>
            </w:tcBorders>
            <w:shd w:val="clear" w:color="000000" w:fill="FFFFFF"/>
            <w:vAlign w:val="center"/>
            <w:hideMark/>
          </w:tcPr>
          <w:p w14:paraId="62313BB1"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O jogo xadrez oficial contém 1 tabuleiro confeccionado em napa, impresso em cores, medindo 450 x 450 mm, com 4 ponteiras em alumínio, e peças confeccionadas em plástico rígido. Acondicionado em sacola de tecido quantidade de peças do jogo xadrez oficial: 32 peças material: plástico e napa. Tamanho das peças do xadrez aproximadamente: tabuleiro napa 45 cm x 45 cm. Rei - 10,0cm; rainha - 8,0 cm; torre - 6,0cm; bispo - 7,5cm; cavalo - 7,5cm; peão - 5,0cm.</w:t>
            </w:r>
          </w:p>
        </w:tc>
        <w:tc>
          <w:tcPr>
            <w:tcW w:w="920" w:type="dxa"/>
            <w:tcBorders>
              <w:top w:val="nil"/>
              <w:left w:val="nil"/>
              <w:bottom w:val="single" w:sz="4" w:space="0" w:color="auto"/>
              <w:right w:val="single" w:sz="4" w:space="0" w:color="auto"/>
            </w:tcBorders>
            <w:shd w:val="clear" w:color="000000" w:fill="FFFFFF"/>
            <w:vAlign w:val="center"/>
            <w:hideMark/>
          </w:tcPr>
          <w:p w14:paraId="15CBD5E3"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Unid.</w:t>
            </w:r>
          </w:p>
        </w:tc>
        <w:tc>
          <w:tcPr>
            <w:tcW w:w="960" w:type="dxa"/>
            <w:tcBorders>
              <w:top w:val="nil"/>
              <w:left w:val="nil"/>
              <w:bottom w:val="single" w:sz="4" w:space="0" w:color="auto"/>
              <w:right w:val="single" w:sz="4" w:space="0" w:color="auto"/>
            </w:tcBorders>
            <w:shd w:val="clear" w:color="000000" w:fill="FFFFFF"/>
            <w:vAlign w:val="center"/>
            <w:hideMark/>
          </w:tcPr>
          <w:p w14:paraId="47D9351D"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15</w:t>
            </w:r>
          </w:p>
        </w:tc>
      </w:tr>
      <w:tr w:rsidR="00EE2319" w:rsidRPr="00A23F00" w14:paraId="5F45D20F"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EED95FC"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38</w:t>
            </w:r>
          </w:p>
        </w:tc>
        <w:tc>
          <w:tcPr>
            <w:tcW w:w="6400" w:type="dxa"/>
            <w:tcBorders>
              <w:top w:val="nil"/>
              <w:left w:val="nil"/>
              <w:bottom w:val="single" w:sz="4" w:space="0" w:color="auto"/>
              <w:right w:val="single" w:sz="4" w:space="0" w:color="auto"/>
            </w:tcBorders>
            <w:shd w:val="clear" w:color="000000" w:fill="FFFFFF"/>
            <w:vAlign w:val="center"/>
            <w:hideMark/>
          </w:tcPr>
          <w:p w14:paraId="0B9FCCA0"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Kit badminton, conjunto de 02 raquetes em fibra e 02 petecas em nylon.</w:t>
            </w:r>
          </w:p>
        </w:tc>
        <w:tc>
          <w:tcPr>
            <w:tcW w:w="920" w:type="dxa"/>
            <w:tcBorders>
              <w:top w:val="nil"/>
              <w:left w:val="nil"/>
              <w:bottom w:val="single" w:sz="4" w:space="0" w:color="auto"/>
              <w:right w:val="single" w:sz="4" w:space="0" w:color="auto"/>
            </w:tcBorders>
            <w:shd w:val="clear" w:color="000000" w:fill="FFFFFF"/>
            <w:vAlign w:val="center"/>
            <w:hideMark/>
          </w:tcPr>
          <w:p w14:paraId="0C79D511"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Unid.</w:t>
            </w:r>
          </w:p>
        </w:tc>
        <w:tc>
          <w:tcPr>
            <w:tcW w:w="960" w:type="dxa"/>
            <w:tcBorders>
              <w:top w:val="nil"/>
              <w:left w:val="nil"/>
              <w:bottom w:val="single" w:sz="4" w:space="0" w:color="auto"/>
              <w:right w:val="single" w:sz="4" w:space="0" w:color="auto"/>
            </w:tcBorders>
            <w:shd w:val="clear" w:color="000000" w:fill="FFFFFF"/>
            <w:vAlign w:val="center"/>
            <w:hideMark/>
          </w:tcPr>
          <w:p w14:paraId="38EFB6D5"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10</w:t>
            </w:r>
          </w:p>
        </w:tc>
      </w:tr>
      <w:tr w:rsidR="00EE2319" w:rsidRPr="00A23F00" w14:paraId="48829646" w14:textId="77777777" w:rsidTr="008A0622">
        <w:trPr>
          <w:gridAfter w:val="1"/>
          <w:wAfter w:w="7" w:type="dxa"/>
          <w:trHeight w:val="456"/>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4986AA2"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39</w:t>
            </w:r>
          </w:p>
        </w:tc>
        <w:tc>
          <w:tcPr>
            <w:tcW w:w="6400" w:type="dxa"/>
            <w:tcBorders>
              <w:top w:val="nil"/>
              <w:left w:val="nil"/>
              <w:bottom w:val="single" w:sz="4" w:space="0" w:color="auto"/>
              <w:right w:val="single" w:sz="4" w:space="0" w:color="auto"/>
            </w:tcBorders>
            <w:shd w:val="clear" w:color="000000" w:fill="FFFFFF"/>
            <w:vAlign w:val="center"/>
            <w:hideMark/>
          </w:tcPr>
          <w:p w14:paraId="363F92E2" w14:textId="77777777" w:rsidR="00EE2319" w:rsidRPr="00A23F00" w:rsidRDefault="00EE2319" w:rsidP="008A0622">
            <w:pPr>
              <w:spacing w:after="0" w:line="240" w:lineRule="auto"/>
              <w:jc w:val="both"/>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Peteca para badminton em nylon e cortiça tamanho: único; cor: amarelo ou branca</w:t>
            </w:r>
          </w:p>
        </w:tc>
        <w:tc>
          <w:tcPr>
            <w:tcW w:w="920" w:type="dxa"/>
            <w:tcBorders>
              <w:top w:val="nil"/>
              <w:left w:val="nil"/>
              <w:bottom w:val="single" w:sz="4" w:space="0" w:color="auto"/>
              <w:right w:val="single" w:sz="4" w:space="0" w:color="auto"/>
            </w:tcBorders>
            <w:shd w:val="clear" w:color="000000" w:fill="FFFFFF"/>
            <w:vAlign w:val="center"/>
            <w:hideMark/>
          </w:tcPr>
          <w:p w14:paraId="3FF2AD43"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Unid.</w:t>
            </w:r>
          </w:p>
        </w:tc>
        <w:tc>
          <w:tcPr>
            <w:tcW w:w="960" w:type="dxa"/>
            <w:tcBorders>
              <w:top w:val="nil"/>
              <w:left w:val="nil"/>
              <w:bottom w:val="single" w:sz="4" w:space="0" w:color="auto"/>
              <w:right w:val="single" w:sz="4" w:space="0" w:color="auto"/>
            </w:tcBorders>
            <w:shd w:val="clear" w:color="000000" w:fill="FFFFFF"/>
            <w:vAlign w:val="center"/>
            <w:hideMark/>
          </w:tcPr>
          <w:p w14:paraId="5BEDAFEA" w14:textId="77777777" w:rsidR="00EE2319" w:rsidRPr="00A23F00" w:rsidRDefault="00EE2319" w:rsidP="008A0622">
            <w:pPr>
              <w:spacing w:after="0" w:line="240" w:lineRule="auto"/>
              <w:jc w:val="center"/>
              <w:rPr>
                <w:rFonts w:ascii="Arial" w:eastAsia="Times New Roman" w:hAnsi="Arial" w:cs="Arial"/>
                <w:color w:val="000000"/>
                <w:sz w:val="18"/>
                <w:szCs w:val="18"/>
                <w:lang w:eastAsia="pt-BR"/>
              </w:rPr>
            </w:pPr>
            <w:r w:rsidRPr="00A23F00">
              <w:rPr>
                <w:rFonts w:ascii="Arial" w:eastAsia="Times New Roman" w:hAnsi="Arial" w:cs="Arial"/>
                <w:color w:val="000000"/>
                <w:sz w:val="18"/>
                <w:szCs w:val="18"/>
                <w:lang w:eastAsia="pt-BR"/>
              </w:rPr>
              <w:t>30</w:t>
            </w:r>
          </w:p>
        </w:tc>
      </w:tr>
    </w:tbl>
    <w:p w14:paraId="54CBD558" w14:textId="77777777" w:rsidR="00EE2319" w:rsidRDefault="00EE2319" w:rsidP="00EE2319">
      <w:pPr>
        <w:tabs>
          <w:tab w:val="left" w:pos="3333"/>
        </w:tabs>
        <w:spacing w:after="0" w:line="276" w:lineRule="auto"/>
        <w:rPr>
          <w:rFonts w:ascii="Arial" w:hAnsi="Arial" w:cs="Arial"/>
          <w:b/>
          <w:bCs/>
        </w:rPr>
      </w:pPr>
    </w:p>
    <w:p w14:paraId="2AC4699C" w14:textId="77777777" w:rsidR="00EE2319" w:rsidRPr="00722557" w:rsidRDefault="00EE2319" w:rsidP="00EE2319">
      <w:pPr>
        <w:pStyle w:val="PargrafodaLista"/>
        <w:tabs>
          <w:tab w:val="left" w:pos="0"/>
        </w:tabs>
        <w:ind w:left="0"/>
        <w:jc w:val="both"/>
        <w:rPr>
          <w:rFonts w:ascii="Arial" w:hAnsi="Arial" w:cs="Arial"/>
          <w:b/>
          <w:bCs/>
          <w:sz w:val="21"/>
          <w:szCs w:val="21"/>
        </w:rPr>
      </w:pPr>
    </w:p>
    <w:p w14:paraId="4C145AF1" w14:textId="77777777" w:rsidR="00EE2319" w:rsidRPr="00846A9A" w:rsidRDefault="00EE2319" w:rsidP="00EE2319">
      <w:pPr>
        <w:pStyle w:val="PargrafodaLista"/>
        <w:numPr>
          <w:ilvl w:val="3"/>
          <w:numId w:val="9"/>
        </w:numPr>
        <w:shd w:val="clear" w:color="auto" w:fill="B4C6E7" w:themeFill="accent1" w:themeFillTint="66"/>
        <w:spacing w:after="200" w:line="276" w:lineRule="auto"/>
        <w:ind w:left="0" w:firstLine="0"/>
        <w:jc w:val="both"/>
        <w:rPr>
          <w:rFonts w:ascii="Arial" w:hAnsi="Arial" w:cs="Arial"/>
          <w:b/>
          <w:bCs/>
          <w:sz w:val="21"/>
          <w:szCs w:val="21"/>
        </w:rPr>
      </w:pPr>
      <w:r w:rsidRPr="00846A9A">
        <w:rPr>
          <w:rFonts w:ascii="Arial" w:hAnsi="Arial" w:cs="Arial"/>
          <w:b/>
          <w:bCs/>
          <w:sz w:val="21"/>
          <w:szCs w:val="21"/>
        </w:rPr>
        <w:t>PRAZO DO CONTRATO:</w:t>
      </w:r>
    </w:p>
    <w:p w14:paraId="43F19E27" w14:textId="77777777" w:rsidR="00EE2319" w:rsidRDefault="00EE2319" w:rsidP="00EE2319">
      <w:pPr>
        <w:pStyle w:val="PargrafodaLista"/>
        <w:spacing w:after="200" w:line="276" w:lineRule="auto"/>
        <w:ind w:left="0"/>
        <w:jc w:val="both"/>
        <w:rPr>
          <w:rFonts w:ascii="Arial" w:hAnsi="Arial" w:cs="Arial"/>
          <w:sz w:val="21"/>
          <w:szCs w:val="21"/>
        </w:rPr>
      </w:pPr>
    </w:p>
    <w:p w14:paraId="274D0667" w14:textId="77777777" w:rsidR="00EE2319" w:rsidRPr="00722557" w:rsidRDefault="00EE2319" w:rsidP="00EE2319">
      <w:pPr>
        <w:pStyle w:val="PargrafodaLista"/>
        <w:spacing w:after="200" w:line="276" w:lineRule="auto"/>
        <w:ind w:left="0"/>
        <w:jc w:val="both"/>
        <w:rPr>
          <w:rFonts w:ascii="Arial" w:hAnsi="Arial" w:cs="Arial"/>
          <w:sz w:val="21"/>
          <w:szCs w:val="21"/>
        </w:rPr>
      </w:pPr>
      <w:r w:rsidRPr="00722557">
        <w:rPr>
          <w:rFonts w:ascii="Arial" w:hAnsi="Arial" w:cs="Arial"/>
          <w:sz w:val="21"/>
          <w:szCs w:val="21"/>
        </w:rPr>
        <w:t xml:space="preserve">O contrato administrativo decorrente da presente contratação terá prazo de duração de </w:t>
      </w:r>
      <w:r w:rsidRPr="00722557">
        <w:rPr>
          <w:rFonts w:ascii="Arial" w:hAnsi="Arial" w:cs="Arial"/>
          <w:b/>
          <w:bCs/>
          <w:sz w:val="21"/>
          <w:szCs w:val="21"/>
        </w:rPr>
        <w:t>12 (doze) meses</w:t>
      </w:r>
      <w:r w:rsidRPr="00722557">
        <w:rPr>
          <w:rFonts w:ascii="Arial" w:hAnsi="Arial" w:cs="Arial"/>
          <w:sz w:val="21"/>
          <w:szCs w:val="21"/>
        </w:rPr>
        <w:t xml:space="preserve">, na forma do art. 105, </w:t>
      </w:r>
      <w:r w:rsidRPr="00722557">
        <w:rPr>
          <w:rFonts w:ascii="Arial" w:hAnsi="Arial" w:cs="Arial"/>
          <w:i/>
          <w:iCs/>
          <w:sz w:val="21"/>
          <w:szCs w:val="21"/>
        </w:rPr>
        <w:t>caput</w:t>
      </w:r>
      <w:r w:rsidRPr="00722557">
        <w:rPr>
          <w:rFonts w:ascii="Arial" w:hAnsi="Arial" w:cs="Arial"/>
          <w:sz w:val="21"/>
          <w:szCs w:val="21"/>
        </w:rPr>
        <w:t>, da Lei 14.133/21.</w:t>
      </w:r>
    </w:p>
    <w:p w14:paraId="50FB54CA" w14:textId="77777777" w:rsidR="00EE2319" w:rsidRPr="00722557" w:rsidRDefault="00EE2319" w:rsidP="00EE2319">
      <w:pPr>
        <w:pStyle w:val="PargrafodaLista"/>
        <w:ind w:left="0"/>
        <w:rPr>
          <w:rFonts w:ascii="Arial" w:hAnsi="Arial" w:cs="Arial"/>
          <w:b/>
          <w:bCs/>
          <w:sz w:val="21"/>
          <w:szCs w:val="21"/>
        </w:rPr>
      </w:pPr>
    </w:p>
    <w:p w14:paraId="54F0AC23" w14:textId="77777777" w:rsidR="00EE2319" w:rsidRPr="00846A9A" w:rsidRDefault="00EE2319" w:rsidP="00EE2319">
      <w:pPr>
        <w:pStyle w:val="PargrafodaLista"/>
        <w:numPr>
          <w:ilvl w:val="3"/>
          <w:numId w:val="9"/>
        </w:numPr>
        <w:shd w:val="clear" w:color="auto" w:fill="B4C6E7" w:themeFill="accent1" w:themeFillTint="66"/>
        <w:ind w:left="0" w:firstLine="0"/>
        <w:rPr>
          <w:rFonts w:ascii="Arial" w:hAnsi="Arial" w:cs="Arial"/>
          <w:sz w:val="21"/>
          <w:szCs w:val="21"/>
        </w:rPr>
      </w:pPr>
      <w:r w:rsidRPr="00846A9A">
        <w:rPr>
          <w:rFonts w:ascii="Arial" w:hAnsi="Arial" w:cs="Arial"/>
          <w:b/>
          <w:bCs/>
          <w:sz w:val="21"/>
          <w:szCs w:val="21"/>
        </w:rPr>
        <w:t>DESCRIÇÃO DA SOLUÇÃO COMO UM TODO:</w:t>
      </w:r>
    </w:p>
    <w:p w14:paraId="3008A3FE" w14:textId="77777777" w:rsidR="00EE2319" w:rsidRPr="00722557" w:rsidRDefault="00EE2319" w:rsidP="00EE2319">
      <w:pPr>
        <w:pStyle w:val="PargrafodaLista"/>
        <w:ind w:left="0"/>
        <w:jc w:val="both"/>
        <w:rPr>
          <w:rFonts w:ascii="Arial" w:hAnsi="Arial" w:cs="Arial"/>
          <w:sz w:val="21"/>
          <w:szCs w:val="21"/>
        </w:rPr>
      </w:pPr>
    </w:p>
    <w:p w14:paraId="5688029E" w14:textId="77777777" w:rsidR="00EE2319" w:rsidRPr="00722557" w:rsidRDefault="00EE2319" w:rsidP="00EE2319">
      <w:pPr>
        <w:pStyle w:val="PargrafodaLista"/>
        <w:ind w:left="0"/>
        <w:jc w:val="both"/>
        <w:rPr>
          <w:rFonts w:ascii="Arial" w:hAnsi="Arial" w:cs="Arial"/>
          <w:sz w:val="21"/>
          <w:szCs w:val="21"/>
        </w:rPr>
      </w:pPr>
      <w:r w:rsidRPr="00722557">
        <w:rPr>
          <w:rFonts w:ascii="Arial" w:hAnsi="Arial" w:cs="Arial"/>
          <w:sz w:val="21"/>
          <w:szCs w:val="21"/>
        </w:rPr>
        <w:t>A solução envolve a contratação de empresa especializada para fornecimento parcelado dos gêneros alimentícios, permitindo o atendimento contínuo e regular das unidades escolares. O fornecimento será ajustado às demandas reais do município, assegurando o cumprimento das metas nutricionais e a economicidade dos recursos públicos.</w:t>
      </w:r>
    </w:p>
    <w:p w14:paraId="3AD93BD8" w14:textId="77777777" w:rsidR="00EE2319" w:rsidRPr="00722557" w:rsidRDefault="00EE2319" w:rsidP="00EE2319">
      <w:pPr>
        <w:pStyle w:val="PargrafodaLista"/>
        <w:ind w:left="0"/>
        <w:jc w:val="both"/>
        <w:rPr>
          <w:rFonts w:ascii="Arial" w:hAnsi="Arial" w:cs="Arial"/>
          <w:sz w:val="21"/>
          <w:szCs w:val="21"/>
        </w:rPr>
      </w:pPr>
    </w:p>
    <w:p w14:paraId="3AD99C25" w14:textId="77777777" w:rsidR="00EE2319" w:rsidRPr="00722557" w:rsidRDefault="00EE2319" w:rsidP="00EE2319">
      <w:pPr>
        <w:pStyle w:val="PargrafodaLista"/>
        <w:numPr>
          <w:ilvl w:val="3"/>
          <w:numId w:val="9"/>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EXECUÇÃO DO OBJETO:</w:t>
      </w:r>
    </w:p>
    <w:p w14:paraId="494806A4" w14:textId="77777777" w:rsidR="00EE2319" w:rsidRPr="00722557" w:rsidRDefault="00EE2319" w:rsidP="00EE2319">
      <w:pPr>
        <w:pStyle w:val="PargrafodaLista"/>
        <w:ind w:left="0"/>
        <w:jc w:val="both"/>
        <w:rPr>
          <w:rFonts w:ascii="Arial" w:hAnsi="Arial" w:cs="Arial"/>
          <w:sz w:val="21"/>
          <w:szCs w:val="21"/>
        </w:rPr>
      </w:pPr>
    </w:p>
    <w:p w14:paraId="6B339B31" w14:textId="77777777" w:rsidR="00EE2319" w:rsidRPr="00722557" w:rsidRDefault="00EE2319" w:rsidP="00EE2319">
      <w:pPr>
        <w:spacing w:line="276" w:lineRule="auto"/>
        <w:contextualSpacing/>
        <w:jc w:val="both"/>
        <w:rPr>
          <w:rFonts w:ascii="Arial" w:hAnsi="Arial" w:cs="Arial"/>
          <w:b/>
          <w:bCs/>
          <w:sz w:val="21"/>
          <w:szCs w:val="21"/>
        </w:rPr>
      </w:pPr>
      <w:r w:rsidRPr="00722557">
        <w:rPr>
          <w:rFonts w:ascii="Arial" w:hAnsi="Arial" w:cs="Arial"/>
          <w:b/>
          <w:bCs/>
          <w:sz w:val="21"/>
          <w:szCs w:val="21"/>
        </w:rPr>
        <w:t>LOGÍSTICA DE ENTREGA:</w:t>
      </w:r>
    </w:p>
    <w:p w14:paraId="35D589EF" w14:textId="77777777" w:rsidR="00EE2319" w:rsidRDefault="00EE2319" w:rsidP="00EE2319">
      <w:pPr>
        <w:pStyle w:val="PargrafodaLista"/>
        <w:numPr>
          <w:ilvl w:val="1"/>
          <w:numId w:val="45"/>
        </w:numPr>
        <w:spacing w:line="276" w:lineRule="auto"/>
        <w:ind w:left="0" w:firstLine="0"/>
        <w:jc w:val="both"/>
        <w:rPr>
          <w:rFonts w:ascii="Arial" w:hAnsi="Arial" w:cs="Arial"/>
          <w:sz w:val="21"/>
          <w:szCs w:val="21"/>
        </w:rPr>
      </w:pPr>
      <w:bookmarkStart w:id="28" w:name="_Hlk184120002"/>
      <w:bookmarkStart w:id="29" w:name="_Hlk184126358"/>
      <w:r w:rsidRPr="00722557">
        <w:rPr>
          <w:rFonts w:ascii="Arial" w:hAnsi="Arial" w:cs="Arial"/>
          <w:sz w:val="21"/>
          <w:szCs w:val="21"/>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 em veículo apropriado de acordo com o tipo de material a ser transportado</w:t>
      </w:r>
      <w:bookmarkEnd w:id="28"/>
      <w:r w:rsidRPr="00722557">
        <w:rPr>
          <w:rFonts w:ascii="Arial" w:hAnsi="Arial" w:cs="Arial"/>
          <w:sz w:val="21"/>
          <w:szCs w:val="21"/>
        </w:rPr>
        <w:t>.</w:t>
      </w:r>
    </w:p>
    <w:p w14:paraId="5C195549" w14:textId="77777777" w:rsidR="00EE2319" w:rsidRPr="00722557" w:rsidRDefault="00EE2319" w:rsidP="00EE2319">
      <w:pPr>
        <w:pStyle w:val="PargrafodaLista"/>
        <w:spacing w:line="276" w:lineRule="auto"/>
        <w:ind w:left="0"/>
        <w:jc w:val="both"/>
        <w:rPr>
          <w:rFonts w:ascii="Arial" w:hAnsi="Arial" w:cs="Arial"/>
          <w:sz w:val="21"/>
          <w:szCs w:val="21"/>
        </w:rPr>
      </w:pPr>
    </w:p>
    <w:p w14:paraId="52E9CBF4" w14:textId="77777777" w:rsidR="00EE2319" w:rsidRPr="00846A9A" w:rsidRDefault="00EE2319" w:rsidP="00EE2319">
      <w:pPr>
        <w:pStyle w:val="PargrafodaLista"/>
        <w:numPr>
          <w:ilvl w:val="1"/>
          <w:numId w:val="45"/>
        </w:numPr>
        <w:spacing w:line="276" w:lineRule="auto"/>
        <w:ind w:left="0" w:firstLine="0"/>
        <w:jc w:val="both"/>
        <w:rPr>
          <w:rFonts w:ascii="Arial" w:hAnsi="Arial" w:cs="Arial"/>
          <w:sz w:val="21"/>
          <w:szCs w:val="21"/>
        </w:rPr>
      </w:pPr>
      <w:bookmarkStart w:id="30" w:name="_Hlk184120020"/>
      <w:r w:rsidRPr="00846A9A">
        <w:rPr>
          <w:rFonts w:ascii="Arial" w:hAnsi="Arial" w:cs="Arial"/>
          <w:sz w:val="21"/>
          <w:szCs w:val="21"/>
        </w:rPr>
        <w:t xml:space="preserve">Os fornecimentos serão fiscalizados, onde será avaliado a qualidade do fornecimento realizado e, constatando que foi executado em desacordo com o especificado, a fiscalização </w:t>
      </w:r>
      <w:r w:rsidRPr="00846A9A">
        <w:rPr>
          <w:rFonts w:ascii="Arial" w:hAnsi="Arial" w:cs="Arial"/>
          <w:sz w:val="21"/>
          <w:szCs w:val="21"/>
        </w:rPr>
        <w:lastRenderedPageBreak/>
        <w:t>notificará por escrito a CONTRATADA, interrompendo-se os prazos de recebimento e ficando suspenso o pagamento até que sanada a irregularidade</w:t>
      </w:r>
      <w:bookmarkEnd w:id="30"/>
      <w:r w:rsidRPr="00846A9A">
        <w:rPr>
          <w:rFonts w:ascii="Arial" w:hAnsi="Arial" w:cs="Arial"/>
          <w:sz w:val="21"/>
          <w:szCs w:val="21"/>
        </w:rPr>
        <w:t>.</w:t>
      </w:r>
    </w:p>
    <w:p w14:paraId="6E4221D6" w14:textId="77777777" w:rsidR="00EE2319" w:rsidRPr="00722557" w:rsidRDefault="00EE2319" w:rsidP="00EE2319">
      <w:pPr>
        <w:pStyle w:val="PargrafodaLista"/>
        <w:spacing w:line="276" w:lineRule="auto"/>
        <w:rPr>
          <w:rFonts w:ascii="Arial" w:hAnsi="Arial" w:cs="Arial"/>
          <w:sz w:val="21"/>
          <w:szCs w:val="21"/>
        </w:rPr>
      </w:pPr>
    </w:p>
    <w:p w14:paraId="7A18F28B"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2A1DBC9A" w14:textId="77777777" w:rsidR="00EE2319" w:rsidRPr="00722557" w:rsidRDefault="00EE2319" w:rsidP="00EE2319">
      <w:pPr>
        <w:pStyle w:val="PargrafodaLista"/>
        <w:spacing w:line="276" w:lineRule="auto"/>
        <w:rPr>
          <w:rFonts w:ascii="Arial" w:hAnsi="Arial" w:cs="Arial"/>
          <w:sz w:val="21"/>
          <w:szCs w:val="21"/>
        </w:rPr>
      </w:pPr>
    </w:p>
    <w:p w14:paraId="51D92E65"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Não serão aceitos materiais em condições diferentes das especificadas.</w:t>
      </w:r>
    </w:p>
    <w:p w14:paraId="13D5B95A" w14:textId="77777777" w:rsidR="00EE2319" w:rsidRPr="00722557" w:rsidRDefault="00EE2319" w:rsidP="00EE2319">
      <w:pPr>
        <w:pStyle w:val="PargrafodaLista"/>
        <w:spacing w:line="276" w:lineRule="auto"/>
        <w:rPr>
          <w:rFonts w:ascii="Arial" w:hAnsi="Arial" w:cs="Arial"/>
          <w:sz w:val="21"/>
          <w:szCs w:val="21"/>
        </w:rPr>
      </w:pPr>
    </w:p>
    <w:p w14:paraId="09347150"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3BEBC5B5" w14:textId="77777777" w:rsidR="00EE2319" w:rsidRPr="00722557" w:rsidRDefault="00EE2319" w:rsidP="00EE2319">
      <w:pPr>
        <w:pStyle w:val="PargrafodaLista"/>
        <w:spacing w:line="276" w:lineRule="auto"/>
        <w:rPr>
          <w:rFonts w:ascii="Arial" w:hAnsi="Arial" w:cs="Arial"/>
          <w:sz w:val="21"/>
          <w:szCs w:val="21"/>
        </w:rPr>
      </w:pPr>
    </w:p>
    <w:p w14:paraId="5F0C7AB5"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Será recebido provisoriamente no prazo de 24 (vinte e quatro) horas, pelo(a) responsável pelo acompanhamento e fiscalização do contrato, para efeito de posterior verificação de sua conformidade com as especificações constantes neste instrumento.</w:t>
      </w:r>
    </w:p>
    <w:p w14:paraId="7CCC564E" w14:textId="77777777" w:rsidR="00EE2319" w:rsidRPr="00722557" w:rsidRDefault="00EE2319" w:rsidP="00EE2319">
      <w:pPr>
        <w:pStyle w:val="PargrafodaLista"/>
        <w:spacing w:line="276" w:lineRule="auto"/>
        <w:rPr>
          <w:rFonts w:ascii="Arial" w:hAnsi="Arial" w:cs="Arial"/>
          <w:sz w:val="21"/>
          <w:szCs w:val="21"/>
        </w:rPr>
      </w:pPr>
    </w:p>
    <w:p w14:paraId="4617E566"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1DC845A9" w14:textId="77777777" w:rsidR="00EE2319" w:rsidRPr="00722557" w:rsidRDefault="00EE2319" w:rsidP="00EE2319">
      <w:pPr>
        <w:pStyle w:val="PargrafodaLista"/>
        <w:spacing w:line="276" w:lineRule="auto"/>
        <w:rPr>
          <w:rFonts w:ascii="Arial" w:hAnsi="Arial" w:cs="Arial"/>
          <w:sz w:val="21"/>
          <w:szCs w:val="21"/>
        </w:rPr>
      </w:pPr>
    </w:p>
    <w:p w14:paraId="27252270"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bookmarkEnd w:id="29"/>
    </w:p>
    <w:p w14:paraId="56A6E573" w14:textId="77777777" w:rsidR="00EE2319" w:rsidRPr="00722557" w:rsidRDefault="00EE2319" w:rsidP="00EE2319">
      <w:pPr>
        <w:pStyle w:val="PargrafodaLista"/>
        <w:rPr>
          <w:rFonts w:ascii="Arial" w:hAnsi="Arial" w:cs="Arial"/>
          <w:b/>
          <w:bCs/>
          <w:sz w:val="21"/>
          <w:szCs w:val="21"/>
        </w:rPr>
      </w:pPr>
    </w:p>
    <w:p w14:paraId="5BBD408C"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
          <w:bCs/>
          <w:sz w:val="21"/>
          <w:szCs w:val="21"/>
        </w:rPr>
        <w:t>Forma</w:t>
      </w:r>
      <w:r w:rsidRPr="00722557">
        <w:rPr>
          <w:rFonts w:ascii="Arial" w:hAnsi="Arial" w:cs="Arial"/>
          <w:sz w:val="21"/>
          <w:szCs w:val="21"/>
        </w:rPr>
        <w:t>: será parcelado, conforme as necessidades das secretarias.</w:t>
      </w:r>
    </w:p>
    <w:p w14:paraId="0662178D" w14:textId="77777777" w:rsidR="00EE2319" w:rsidRPr="00722557" w:rsidRDefault="00EE2319" w:rsidP="00EE2319">
      <w:pPr>
        <w:pStyle w:val="PargrafodaLista"/>
        <w:rPr>
          <w:rFonts w:ascii="Arial" w:hAnsi="Arial" w:cs="Arial"/>
          <w:b/>
          <w:bCs/>
          <w:sz w:val="21"/>
          <w:szCs w:val="21"/>
        </w:rPr>
      </w:pPr>
    </w:p>
    <w:p w14:paraId="7C2E23C8"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
          <w:bCs/>
          <w:sz w:val="21"/>
          <w:szCs w:val="21"/>
        </w:rPr>
        <w:t>Prazo</w:t>
      </w:r>
      <w:r w:rsidRPr="00722557">
        <w:rPr>
          <w:rFonts w:ascii="Arial" w:hAnsi="Arial" w:cs="Arial"/>
          <w:sz w:val="21"/>
          <w:szCs w:val="21"/>
        </w:rPr>
        <w:t>: 10 (dez) dias úteis, após a recebimento da ordem de fornecimento.</w:t>
      </w:r>
    </w:p>
    <w:p w14:paraId="111FAC44" w14:textId="77777777" w:rsidR="00EE2319" w:rsidRPr="00722557" w:rsidRDefault="00EE2319" w:rsidP="00EE2319">
      <w:pPr>
        <w:pStyle w:val="PargrafodaLista"/>
        <w:rPr>
          <w:rFonts w:ascii="Arial" w:hAnsi="Arial" w:cs="Arial"/>
          <w:b/>
          <w:bCs/>
          <w:sz w:val="21"/>
          <w:szCs w:val="21"/>
        </w:rPr>
      </w:pPr>
    </w:p>
    <w:p w14:paraId="072062E1"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
          <w:bCs/>
          <w:sz w:val="21"/>
          <w:szCs w:val="21"/>
        </w:rPr>
        <w:t>Local de entrega</w:t>
      </w:r>
      <w:r w:rsidRPr="00722557">
        <w:rPr>
          <w:rFonts w:ascii="Arial" w:hAnsi="Arial" w:cs="Arial"/>
          <w:sz w:val="21"/>
          <w:szCs w:val="21"/>
        </w:rPr>
        <w:t>: Almoxarifado do Setor de Compras, s/n, Centro – Aporá – Bahia – CEP: 48350-000, ou em outro local indicado na ordem de fornecimento.</w:t>
      </w:r>
    </w:p>
    <w:p w14:paraId="007E11BB" w14:textId="77777777" w:rsidR="00EE2319" w:rsidRPr="00722557" w:rsidRDefault="00EE2319" w:rsidP="00EE2319">
      <w:pPr>
        <w:pStyle w:val="PargrafodaLista"/>
        <w:rPr>
          <w:rFonts w:ascii="Arial" w:hAnsi="Arial" w:cs="Arial"/>
          <w:b/>
          <w:bCs/>
          <w:sz w:val="21"/>
          <w:szCs w:val="21"/>
        </w:rPr>
      </w:pPr>
    </w:p>
    <w:p w14:paraId="7F7AEB0D"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
          <w:bCs/>
          <w:sz w:val="21"/>
          <w:szCs w:val="21"/>
        </w:rPr>
        <w:t xml:space="preserve">Frete e descarga: </w:t>
      </w:r>
      <w:r w:rsidRPr="00722557">
        <w:rPr>
          <w:rFonts w:ascii="Arial" w:hAnsi="Arial" w:cs="Arial"/>
          <w:sz w:val="21"/>
          <w:szCs w:val="21"/>
        </w:rPr>
        <w:t>por conta da empresa contratada.</w:t>
      </w:r>
    </w:p>
    <w:p w14:paraId="299853CD" w14:textId="77777777" w:rsidR="00EE2319" w:rsidRPr="00722557" w:rsidRDefault="00EE2319" w:rsidP="00EE2319">
      <w:pPr>
        <w:pStyle w:val="PargrafodaLista"/>
        <w:rPr>
          <w:rFonts w:ascii="Arial" w:hAnsi="Arial" w:cs="Arial"/>
          <w:sz w:val="21"/>
          <w:szCs w:val="21"/>
        </w:rPr>
      </w:pPr>
    </w:p>
    <w:p w14:paraId="53D3AB13"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FORMA DE PAGAMENTO:</w:t>
      </w:r>
    </w:p>
    <w:p w14:paraId="7A56DC4E" w14:textId="77777777" w:rsidR="00EE2319" w:rsidRPr="00722557" w:rsidRDefault="00EE2319" w:rsidP="00EE2319">
      <w:pPr>
        <w:pStyle w:val="PargrafodaLista"/>
        <w:ind w:left="0"/>
        <w:rPr>
          <w:rFonts w:ascii="Arial" w:hAnsi="Arial" w:cs="Arial"/>
          <w:sz w:val="21"/>
          <w:szCs w:val="21"/>
        </w:rPr>
      </w:pPr>
    </w:p>
    <w:p w14:paraId="714E8575" w14:textId="77777777" w:rsidR="00EE2319" w:rsidRPr="00722557" w:rsidRDefault="00EE2319" w:rsidP="00EE2319">
      <w:pPr>
        <w:pStyle w:val="PargrafodaLista"/>
        <w:shd w:val="clear" w:color="auto" w:fill="FFFFFF" w:themeFill="background1"/>
        <w:ind w:left="0"/>
        <w:jc w:val="both"/>
        <w:rPr>
          <w:rFonts w:ascii="Arial" w:hAnsi="Arial" w:cs="Arial"/>
          <w:b/>
          <w:bCs/>
          <w:sz w:val="21"/>
          <w:szCs w:val="21"/>
        </w:rPr>
      </w:pPr>
      <w:r w:rsidRPr="00722557">
        <w:rPr>
          <w:rFonts w:ascii="Arial" w:hAnsi="Arial" w:cs="Arial"/>
          <w:b/>
          <w:bCs/>
          <w:sz w:val="21"/>
          <w:szCs w:val="21"/>
        </w:rPr>
        <w:t>RECEBIMENTO:</w:t>
      </w:r>
    </w:p>
    <w:p w14:paraId="6C62D3B6" w14:textId="77777777" w:rsidR="00EE2319" w:rsidRPr="00722557" w:rsidRDefault="00EE2319" w:rsidP="00EE2319">
      <w:pPr>
        <w:pStyle w:val="PargrafodaLista"/>
        <w:shd w:val="clear" w:color="auto" w:fill="FFFFFF" w:themeFill="background1"/>
        <w:ind w:left="0"/>
        <w:jc w:val="both"/>
        <w:rPr>
          <w:rFonts w:ascii="Arial" w:eastAsia="Arial" w:hAnsi="Arial" w:cs="Arial"/>
          <w:b/>
          <w:color w:val="000000"/>
          <w:sz w:val="21"/>
          <w:szCs w:val="21"/>
        </w:rPr>
      </w:pPr>
    </w:p>
    <w:p w14:paraId="2660D0D9" w14:textId="77777777" w:rsidR="00EE2319" w:rsidRPr="00722557" w:rsidRDefault="00EE2319" w:rsidP="00EE2319">
      <w:pPr>
        <w:pStyle w:val="PargrafodaLista"/>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722557">
        <w:rPr>
          <w:rFonts w:ascii="Arial" w:eastAsia="Arial" w:hAnsi="Arial" w:cs="Arial"/>
          <w:color w:val="FF0000"/>
          <w:sz w:val="21"/>
          <w:szCs w:val="21"/>
        </w:rPr>
        <w:t xml:space="preserve"> </w:t>
      </w:r>
      <w:r w:rsidRPr="00722557">
        <w:rPr>
          <w:rFonts w:ascii="Arial" w:eastAsia="Arial" w:hAnsi="Arial" w:cs="Arial"/>
          <w:color w:val="000000"/>
          <w:sz w:val="21"/>
          <w:szCs w:val="21"/>
        </w:rPr>
        <w:t>e na proposta.</w:t>
      </w:r>
    </w:p>
    <w:p w14:paraId="6B38E5AD"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0D01DAE"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722557">
        <w:rPr>
          <w:rFonts w:ascii="Arial" w:eastAsia="Arial" w:hAnsi="Arial" w:cs="Arial"/>
          <w:color w:val="FF0000"/>
          <w:sz w:val="21"/>
          <w:szCs w:val="21"/>
        </w:rPr>
        <w:t xml:space="preserve"> </w:t>
      </w:r>
      <w:r w:rsidRPr="00722557">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4B0F4B31"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4C46C5F"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1E7E4817"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DA04A15"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946FC85"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3523B93"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722557">
          <w:rPr>
            <w:rFonts w:ascii="Arial" w:eastAsia="Arial" w:hAnsi="Arial" w:cs="Arial"/>
            <w:color w:val="000080"/>
            <w:sz w:val="21"/>
            <w:szCs w:val="21"/>
            <w:u w:val="single"/>
          </w:rPr>
          <w:t>art. 143 da Lei nº 14.133, de 2021</w:t>
        </w:r>
      </w:hyperlink>
      <w:r w:rsidRPr="00722557">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34C47E9F"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13A7C4A"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BBF1D9D"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DDFFE42"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3529E4F2" w14:textId="77777777" w:rsidR="00EE2319" w:rsidRPr="00722557" w:rsidRDefault="00EE2319" w:rsidP="00EE2319">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722557">
        <w:rPr>
          <w:rFonts w:ascii="Arial" w:eastAsia="Arial" w:hAnsi="Arial" w:cs="Arial"/>
          <w:b/>
          <w:color w:val="000000"/>
          <w:sz w:val="21"/>
          <w:szCs w:val="21"/>
        </w:rPr>
        <w:t>LIQUIDAÇÃO:</w:t>
      </w:r>
    </w:p>
    <w:p w14:paraId="2340EFE2" w14:textId="77777777" w:rsidR="00EE2319" w:rsidRPr="00722557" w:rsidRDefault="00EE2319" w:rsidP="00EE2319">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0D3F6E06"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Recebida a Nota Fiscal ou documento de cobrança equivalente, correrá o prazo para fins de liquidação.</w:t>
      </w:r>
    </w:p>
    <w:p w14:paraId="556C8324"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EEFE74D"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4894C0B"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236F804"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722557">
          <w:rPr>
            <w:rFonts w:ascii="Arial" w:eastAsia="Arial" w:hAnsi="Arial" w:cs="Arial"/>
            <w:color w:val="000080"/>
            <w:sz w:val="21"/>
            <w:szCs w:val="21"/>
            <w:u w:val="single"/>
          </w:rPr>
          <w:t xml:space="preserve">art. 68 da Lei nº 14.133, de 2021.  </w:t>
        </w:r>
      </w:hyperlink>
      <w:r w:rsidRPr="00722557">
        <w:rPr>
          <w:rFonts w:ascii="Arial" w:eastAsia="Arial" w:hAnsi="Arial" w:cs="Arial"/>
          <w:color w:val="000000"/>
          <w:sz w:val="21"/>
          <w:szCs w:val="21"/>
        </w:rPr>
        <w:t xml:space="preserve"> </w:t>
      </w:r>
    </w:p>
    <w:p w14:paraId="41D5B03B"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DD6AE29"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FE435DB"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0F30008"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554F4EC"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744B62F"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lastRenderedPageBreak/>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20E089C"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F6D12D9"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679084A"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C3FE995"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5AF0C5C7"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1E05C86" w14:textId="77777777" w:rsidR="00EE2319" w:rsidRPr="00722557" w:rsidRDefault="00EE2319" w:rsidP="00EE2319">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722557">
        <w:rPr>
          <w:rFonts w:ascii="Arial" w:eastAsia="Arial" w:hAnsi="Arial" w:cs="Arial"/>
          <w:b/>
          <w:color w:val="000000"/>
          <w:sz w:val="21"/>
          <w:szCs w:val="21"/>
        </w:rPr>
        <w:t>PRAZO DE PAGAMENTO:</w:t>
      </w:r>
    </w:p>
    <w:p w14:paraId="774A7CD5" w14:textId="77777777" w:rsidR="00EE2319" w:rsidRPr="00722557" w:rsidRDefault="00EE2319" w:rsidP="00EE2319">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FA3F6C1"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pagamento será efetuado no prazo de até 30 dias contados da finalização da liquidação da despesa, conforme seção anterior.</w:t>
      </w:r>
    </w:p>
    <w:p w14:paraId="503E4239"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F7F6523"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722557">
        <w:rPr>
          <w:rFonts w:ascii="Arial" w:eastAsia="Arial" w:hAnsi="Arial" w:cs="Arial"/>
          <w:b/>
          <w:bCs/>
          <w:color w:val="000000"/>
          <w:sz w:val="21"/>
          <w:szCs w:val="21"/>
        </w:rPr>
        <w:t>FORMA DE PAGAMENTO:</w:t>
      </w:r>
    </w:p>
    <w:p w14:paraId="5557E726" w14:textId="77777777" w:rsidR="00EE2319" w:rsidRPr="00722557" w:rsidRDefault="00EE2319" w:rsidP="00EE2319">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284B8B53"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pagamento será realizado por meio de ordem bancária, para crédito em banco, agência e conta corrente indicados pelo contratado.</w:t>
      </w:r>
    </w:p>
    <w:p w14:paraId="752CC5EB"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1B1AF3F"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Será considerada data do pagamento o dia em que constar como emitida a ordem bancária para pagamento.</w:t>
      </w:r>
    </w:p>
    <w:p w14:paraId="289CECDD"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737A01F"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Quando do pagamento, será efetuada a retenção tributária prevista na legislação aplicável.</w:t>
      </w:r>
    </w:p>
    <w:p w14:paraId="1C0683D4" w14:textId="77777777" w:rsidR="00EE2319" w:rsidRPr="00722557" w:rsidRDefault="00EE2319" w:rsidP="00EE2319">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0FC2931" w14:textId="77777777" w:rsidR="00EE2319" w:rsidRPr="00722557" w:rsidRDefault="00EE2319" w:rsidP="00EE2319">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O contratado regularmente optante pelo Simples Nacional, nos termos da </w:t>
      </w:r>
      <w:hyperlink r:id="rId33">
        <w:r w:rsidRPr="00722557">
          <w:rPr>
            <w:rFonts w:ascii="Arial" w:eastAsia="Arial" w:hAnsi="Arial" w:cs="Arial"/>
            <w:color w:val="000080"/>
            <w:sz w:val="21"/>
            <w:szCs w:val="21"/>
            <w:u w:val="single"/>
          </w:rPr>
          <w:t>Lei Complementar nº 123, de 2006</w:t>
        </w:r>
      </w:hyperlink>
      <w:r w:rsidRPr="00722557">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4C51A17" w14:textId="77777777" w:rsidR="00EE2319" w:rsidRPr="00722557" w:rsidRDefault="00EE2319" w:rsidP="00EE2319">
      <w:pPr>
        <w:pStyle w:val="PargrafodaLista"/>
        <w:ind w:left="0"/>
        <w:rPr>
          <w:rFonts w:ascii="Arial" w:hAnsi="Arial" w:cs="Arial"/>
          <w:b/>
          <w:bCs/>
          <w:sz w:val="21"/>
          <w:szCs w:val="21"/>
        </w:rPr>
      </w:pPr>
    </w:p>
    <w:p w14:paraId="38869D4D"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CRITERIO DE JULGAMENTO:</w:t>
      </w:r>
    </w:p>
    <w:p w14:paraId="1F4D6E9D" w14:textId="77777777" w:rsidR="00EE2319" w:rsidRPr="00722557" w:rsidRDefault="00EE2319" w:rsidP="00EE2319">
      <w:pPr>
        <w:pStyle w:val="PargrafodaLista"/>
        <w:ind w:left="0"/>
        <w:rPr>
          <w:rFonts w:ascii="Arial" w:hAnsi="Arial" w:cs="Arial"/>
          <w:b/>
          <w:bCs/>
          <w:sz w:val="21"/>
          <w:szCs w:val="21"/>
        </w:rPr>
      </w:pPr>
    </w:p>
    <w:p w14:paraId="78993621"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 xml:space="preserve">Será vencedora a empresa que apresentar o </w:t>
      </w:r>
      <w:r w:rsidRPr="00722557">
        <w:rPr>
          <w:rFonts w:ascii="Arial" w:hAnsi="Arial" w:cs="Arial"/>
          <w:b/>
          <w:bCs/>
          <w:sz w:val="21"/>
          <w:szCs w:val="21"/>
        </w:rPr>
        <w:t>MENOR PREÇO POR LOTE</w:t>
      </w:r>
      <w:r w:rsidRPr="00722557">
        <w:rPr>
          <w:rFonts w:ascii="Arial" w:hAnsi="Arial" w:cs="Arial"/>
          <w:sz w:val="21"/>
          <w:szCs w:val="21"/>
        </w:rPr>
        <w:t>, e atender a todas as exigências de habilitação.</w:t>
      </w:r>
    </w:p>
    <w:p w14:paraId="28BE7990" w14:textId="77777777" w:rsidR="00EE2319" w:rsidRPr="00722557" w:rsidRDefault="00EE2319" w:rsidP="00EE2319">
      <w:pPr>
        <w:pStyle w:val="PargrafodaLista"/>
        <w:ind w:left="0"/>
        <w:jc w:val="both"/>
        <w:rPr>
          <w:rFonts w:ascii="Arial" w:hAnsi="Arial" w:cs="Arial"/>
          <w:sz w:val="21"/>
          <w:szCs w:val="21"/>
        </w:rPr>
      </w:pPr>
    </w:p>
    <w:p w14:paraId="2E4A609B"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Os itens agrupados em lotes possuem características semelhantes e da mesma natureza;</w:t>
      </w:r>
    </w:p>
    <w:p w14:paraId="7668E53C" w14:textId="77777777" w:rsidR="00EE2319" w:rsidRPr="00722557" w:rsidRDefault="00EE2319" w:rsidP="00EE2319">
      <w:pPr>
        <w:pStyle w:val="PargrafodaLista"/>
        <w:rPr>
          <w:rFonts w:ascii="Arial" w:hAnsi="Arial" w:cs="Arial"/>
          <w:sz w:val="21"/>
          <w:szCs w:val="21"/>
        </w:rPr>
      </w:pPr>
    </w:p>
    <w:p w14:paraId="312F2137"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 xml:space="preserve">A opção pelo agrupamento dos itens em lote (s) é a mais vantajosa para a Administração, uma vez que proporciona a Economia de escala, diminuição de riscos a aquisição do objeto pretendido, redução dos custos de gestão dos contratos, maior vantagem na compra do item do mesmo fornecedor, tendo em vista o parcelamento dos pedidos. O objeto da licitação está disposto em itens/lotes idênticos, diante do vulto da contratação, a fim de ampliar ainda mais a competitividade do certame. Dessa forma, entende-se que está disposta com vistas ao melhor </w:t>
      </w:r>
      <w:r w:rsidRPr="00722557">
        <w:rPr>
          <w:rFonts w:ascii="Arial" w:hAnsi="Arial" w:cs="Arial"/>
          <w:sz w:val="21"/>
          <w:szCs w:val="21"/>
        </w:rPr>
        <w:lastRenderedPageBreak/>
        <w:t>aproveitamento dos recursos disponíveis no mercado e à ampliação da competitividade, sem perda da economia de escala</w:t>
      </w:r>
    </w:p>
    <w:p w14:paraId="7819FC8A" w14:textId="77777777" w:rsidR="00EE2319" w:rsidRPr="00722557" w:rsidRDefault="00EE2319" w:rsidP="00EE2319">
      <w:pPr>
        <w:pStyle w:val="PargrafodaLista"/>
        <w:ind w:left="0"/>
        <w:rPr>
          <w:rFonts w:ascii="Arial" w:hAnsi="Arial" w:cs="Arial"/>
          <w:sz w:val="21"/>
          <w:szCs w:val="21"/>
        </w:rPr>
      </w:pPr>
    </w:p>
    <w:p w14:paraId="17FA37DE"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FORMA E CRITÉRIO DE SELEÇÃO DO PRESTADOR:</w:t>
      </w:r>
    </w:p>
    <w:p w14:paraId="753DEB54" w14:textId="77777777" w:rsidR="00EE2319" w:rsidRPr="00722557" w:rsidRDefault="00EE2319" w:rsidP="00EE2319">
      <w:pPr>
        <w:pStyle w:val="PargrafodaLista"/>
        <w:ind w:left="0"/>
        <w:jc w:val="both"/>
        <w:rPr>
          <w:rFonts w:ascii="Arial" w:hAnsi="Arial" w:cs="Arial"/>
          <w:sz w:val="21"/>
          <w:szCs w:val="21"/>
        </w:rPr>
      </w:pPr>
    </w:p>
    <w:p w14:paraId="6379F1BF"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lote, pelo sistema de registro de preços.</w:t>
      </w:r>
    </w:p>
    <w:p w14:paraId="583C0C85" w14:textId="77777777" w:rsidR="00EE2319" w:rsidRPr="00722557" w:rsidRDefault="00EE2319" w:rsidP="00EE2319">
      <w:pPr>
        <w:pStyle w:val="PargrafodaLista"/>
        <w:ind w:left="0"/>
        <w:rPr>
          <w:rFonts w:ascii="Arial" w:hAnsi="Arial" w:cs="Arial"/>
          <w:sz w:val="21"/>
          <w:szCs w:val="21"/>
        </w:rPr>
      </w:pPr>
    </w:p>
    <w:p w14:paraId="12B925E2"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REQUISITOS DE CONTRATAÇÃO:</w:t>
      </w:r>
    </w:p>
    <w:p w14:paraId="63EF013A" w14:textId="77777777" w:rsidR="00EE2319" w:rsidRPr="00722557" w:rsidRDefault="00EE2319" w:rsidP="00EE2319">
      <w:pPr>
        <w:pStyle w:val="PargrafodaLista"/>
        <w:ind w:left="0"/>
        <w:jc w:val="both"/>
        <w:rPr>
          <w:rFonts w:ascii="Arial" w:hAnsi="Arial" w:cs="Arial"/>
          <w:sz w:val="21"/>
          <w:szCs w:val="21"/>
        </w:rPr>
      </w:pPr>
    </w:p>
    <w:p w14:paraId="630EFBC3"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50DD650B" w14:textId="77777777" w:rsidR="00EE2319" w:rsidRPr="00722557" w:rsidRDefault="00EE2319" w:rsidP="00EE2319">
      <w:pPr>
        <w:pStyle w:val="PargrafodaLista"/>
        <w:ind w:left="0"/>
        <w:jc w:val="both"/>
        <w:rPr>
          <w:rFonts w:ascii="Arial" w:hAnsi="Arial" w:cs="Arial"/>
          <w:sz w:val="21"/>
          <w:szCs w:val="21"/>
        </w:rPr>
      </w:pPr>
    </w:p>
    <w:p w14:paraId="587A44D7"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65AFD0E2" w14:textId="77777777" w:rsidR="00EE2319" w:rsidRPr="00722557" w:rsidRDefault="00EE2319" w:rsidP="00EE2319">
      <w:pPr>
        <w:pStyle w:val="PargrafodaLista"/>
        <w:rPr>
          <w:rFonts w:ascii="Arial" w:hAnsi="Arial" w:cs="Arial"/>
          <w:sz w:val="21"/>
          <w:szCs w:val="21"/>
        </w:rPr>
      </w:pPr>
    </w:p>
    <w:p w14:paraId="24ED53B5"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Sendo assim, os documentos exigidos serão:</w:t>
      </w:r>
    </w:p>
    <w:p w14:paraId="3FB105EB" w14:textId="77777777" w:rsidR="00EE2319" w:rsidRPr="00722557" w:rsidRDefault="00EE2319" w:rsidP="00EE2319">
      <w:pPr>
        <w:pStyle w:val="PargrafodaLista"/>
        <w:spacing w:line="276" w:lineRule="auto"/>
        <w:ind w:left="0"/>
        <w:jc w:val="both"/>
        <w:rPr>
          <w:rFonts w:ascii="Arial" w:hAnsi="Arial" w:cs="Arial"/>
          <w:sz w:val="21"/>
          <w:szCs w:val="21"/>
        </w:rPr>
      </w:pPr>
    </w:p>
    <w:p w14:paraId="053CE6EF" w14:textId="77777777" w:rsidR="00EE2319" w:rsidRPr="00722557" w:rsidRDefault="00EE2319" w:rsidP="00EE2319">
      <w:pPr>
        <w:pStyle w:val="PargrafodaLista"/>
        <w:spacing w:line="276" w:lineRule="auto"/>
        <w:ind w:left="0"/>
        <w:jc w:val="both"/>
        <w:rPr>
          <w:rFonts w:ascii="Arial" w:hAnsi="Arial" w:cs="Arial"/>
          <w:bCs/>
          <w:sz w:val="21"/>
          <w:szCs w:val="21"/>
        </w:rPr>
      </w:pPr>
      <w:r w:rsidRPr="00722557">
        <w:rPr>
          <w:rFonts w:ascii="Arial" w:hAnsi="Arial" w:cs="Arial"/>
          <w:b/>
          <w:bCs/>
          <w:sz w:val="21"/>
          <w:szCs w:val="21"/>
        </w:rPr>
        <w:t>CONFORMIDADE LEGAL E TÉCNICA</w:t>
      </w:r>
      <w:r w:rsidRPr="00722557">
        <w:rPr>
          <w:rFonts w:ascii="Arial" w:hAnsi="Arial" w:cs="Arial"/>
          <w:bCs/>
          <w:sz w:val="21"/>
          <w:szCs w:val="21"/>
        </w:rPr>
        <w:t>:</w:t>
      </w:r>
    </w:p>
    <w:p w14:paraId="0C741B25" w14:textId="77777777" w:rsidR="00EE2319" w:rsidRPr="00722557" w:rsidRDefault="00EE2319" w:rsidP="00EE2319">
      <w:pPr>
        <w:pStyle w:val="PargrafodaLista"/>
        <w:spacing w:line="276" w:lineRule="auto"/>
        <w:ind w:left="0"/>
        <w:jc w:val="both"/>
        <w:rPr>
          <w:rFonts w:ascii="Arial" w:hAnsi="Arial" w:cs="Arial"/>
          <w:sz w:val="21"/>
          <w:szCs w:val="21"/>
        </w:rPr>
      </w:pPr>
    </w:p>
    <w:p w14:paraId="5D421662"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Cs/>
          <w:sz w:val="21"/>
          <w:szCs w:val="21"/>
        </w:rPr>
        <w:t>Atendimento integral aos critérios e procedimentos estabelecidos na Lei nº 14.133/2021.</w:t>
      </w:r>
    </w:p>
    <w:p w14:paraId="4B61936E" w14:textId="77777777" w:rsidR="00EE2319" w:rsidRPr="00722557" w:rsidRDefault="00EE2319" w:rsidP="00EE2319">
      <w:pPr>
        <w:pStyle w:val="PargrafodaLista"/>
        <w:spacing w:line="276" w:lineRule="auto"/>
        <w:ind w:left="0"/>
        <w:jc w:val="both"/>
        <w:rPr>
          <w:rFonts w:ascii="Arial" w:hAnsi="Arial" w:cs="Arial"/>
          <w:sz w:val="21"/>
          <w:szCs w:val="21"/>
        </w:rPr>
      </w:pPr>
    </w:p>
    <w:p w14:paraId="7961B707" w14:textId="77777777" w:rsidR="00EE2319" w:rsidRPr="00722557" w:rsidRDefault="00EE2319" w:rsidP="00EE2319">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Cs/>
          <w:sz w:val="21"/>
          <w:szCs w:val="21"/>
        </w:rPr>
        <w:t>Documentação e certificações dos fornecedores em conformidade com a legislação sanitária e fiscal.</w:t>
      </w:r>
    </w:p>
    <w:p w14:paraId="34B7801B"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Contrato social da empresa (todas as alterações ou última consolidação);</w:t>
      </w:r>
    </w:p>
    <w:p w14:paraId="7EBA4952"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Documento de Identificação dos sócios da empresa;</w:t>
      </w:r>
    </w:p>
    <w:p w14:paraId="4B9BD3DC"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 xml:space="preserve">Prova de inscrição no Cadastro Nacional da Pessoa Jurídica (CNPJ - </w:t>
      </w:r>
      <w:hyperlink r:id="rId34" w:history="1">
        <w:r w:rsidRPr="00722557">
          <w:rPr>
            <w:rFonts w:ascii="Arial" w:hAnsi="Arial" w:cs="Arial"/>
            <w:sz w:val="21"/>
            <w:szCs w:val="21"/>
            <w:u w:val="single"/>
          </w:rPr>
          <w:t>https://solucoes.receita.fazenda.gov.br/servicos/cnpjreva/cnpjreva_solicitacao.asp</w:t>
        </w:r>
      </w:hyperlink>
      <w:r w:rsidRPr="00722557">
        <w:rPr>
          <w:rFonts w:ascii="Arial" w:hAnsi="Arial" w:cs="Arial"/>
          <w:sz w:val="21"/>
          <w:szCs w:val="21"/>
        </w:rPr>
        <w:t xml:space="preserve">);   </w:t>
      </w:r>
    </w:p>
    <w:p w14:paraId="341B8F8A"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Fazenda Federal (</w:t>
      </w:r>
      <w:hyperlink r:id="rId35" w:history="1">
        <w:r w:rsidRPr="00722557">
          <w:rPr>
            <w:rFonts w:ascii="Arial" w:hAnsi="Arial" w:cs="Arial"/>
            <w:sz w:val="21"/>
            <w:szCs w:val="21"/>
            <w:u w:val="single"/>
          </w:rPr>
          <w:t>https://solucoes.receita.fazenda.gov.br/Servicos/certidaointernet/PJ/Emitir</w:t>
        </w:r>
      </w:hyperlink>
      <w:proofErr w:type="gramStart"/>
      <w:r w:rsidRPr="00722557">
        <w:rPr>
          <w:rFonts w:ascii="Arial" w:hAnsi="Arial" w:cs="Arial"/>
          <w:sz w:val="21"/>
          <w:szCs w:val="21"/>
        </w:rPr>
        <w:t>) ;</w:t>
      </w:r>
      <w:proofErr w:type="gramEnd"/>
    </w:p>
    <w:p w14:paraId="205E7B33"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Fazenda Estadual (</w:t>
      </w:r>
      <w:hyperlink r:id="rId36" w:history="1">
        <w:r w:rsidRPr="00722557">
          <w:rPr>
            <w:rFonts w:ascii="Arial" w:hAnsi="Arial" w:cs="Arial"/>
            <w:sz w:val="21"/>
            <w:szCs w:val="21"/>
            <w:u w:val="single"/>
          </w:rPr>
          <w:t>https://servicos.sefaz.ba.gov.br/sistemas/DSCRE/Modulos/Publico/EmissaoCertidao.aspx</w:t>
        </w:r>
      </w:hyperlink>
      <w:r w:rsidRPr="00722557">
        <w:rPr>
          <w:rFonts w:ascii="Arial" w:hAnsi="Arial" w:cs="Arial"/>
          <w:sz w:val="21"/>
          <w:szCs w:val="21"/>
        </w:rPr>
        <w:t xml:space="preserve"> - </w:t>
      </w:r>
      <w:r w:rsidRPr="00722557">
        <w:rPr>
          <w:rFonts w:ascii="Arial" w:hAnsi="Arial" w:cs="Arial"/>
          <w:i/>
          <w:iCs/>
          <w:sz w:val="21"/>
          <w:szCs w:val="21"/>
        </w:rPr>
        <w:t>Verificar o site de emissão perante ao estado de sede da empresa</w:t>
      </w:r>
      <w:r w:rsidRPr="00722557">
        <w:rPr>
          <w:rFonts w:ascii="Arial" w:hAnsi="Arial" w:cs="Arial"/>
          <w:sz w:val="21"/>
          <w:szCs w:val="21"/>
        </w:rPr>
        <w:t>);</w:t>
      </w:r>
    </w:p>
    <w:p w14:paraId="63A913BD"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Fazenda Municipal (</w:t>
      </w:r>
      <w:r w:rsidRPr="00722557">
        <w:rPr>
          <w:rFonts w:ascii="Arial" w:hAnsi="Arial" w:cs="Arial"/>
          <w:i/>
          <w:iCs/>
          <w:sz w:val="21"/>
          <w:szCs w:val="21"/>
        </w:rPr>
        <w:t>Verificar o site de emissão perante ao município de sede da empresa</w:t>
      </w:r>
      <w:r w:rsidRPr="00722557">
        <w:rPr>
          <w:rFonts w:ascii="Arial" w:hAnsi="Arial" w:cs="Arial"/>
          <w:sz w:val="21"/>
          <w:szCs w:val="21"/>
        </w:rPr>
        <w:t>);</w:t>
      </w:r>
    </w:p>
    <w:p w14:paraId="68672D0C"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Caixa Econômica Federal (</w:t>
      </w:r>
      <w:hyperlink r:id="rId37" w:history="1">
        <w:r w:rsidRPr="00722557">
          <w:rPr>
            <w:rFonts w:ascii="Arial" w:hAnsi="Arial" w:cs="Arial"/>
            <w:sz w:val="21"/>
            <w:szCs w:val="21"/>
            <w:u w:val="single"/>
          </w:rPr>
          <w:t>https://consulta-crf.caixa.gov.br/consultacrf/pages/consultaEmpregador.jsf</w:t>
        </w:r>
      </w:hyperlink>
      <w:proofErr w:type="gramStart"/>
      <w:r w:rsidRPr="00722557">
        <w:rPr>
          <w:rFonts w:ascii="Arial" w:hAnsi="Arial" w:cs="Arial"/>
          <w:sz w:val="21"/>
          <w:szCs w:val="21"/>
        </w:rPr>
        <w:t>) ;</w:t>
      </w:r>
      <w:proofErr w:type="gramEnd"/>
    </w:p>
    <w:p w14:paraId="59381B12"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Justiça do Trabalho (</w:t>
      </w:r>
      <w:hyperlink r:id="rId38" w:history="1">
        <w:r w:rsidRPr="00722557">
          <w:rPr>
            <w:rFonts w:ascii="Arial" w:hAnsi="Arial" w:cs="Arial"/>
            <w:sz w:val="21"/>
            <w:szCs w:val="21"/>
            <w:u w:val="single"/>
          </w:rPr>
          <w:t>https://www.tst.jus.br/certidao1</w:t>
        </w:r>
      </w:hyperlink>
      <w:r w:rsidRPr="00722557">
        <w:rPr>
          <w:rFonts w:ascii="Arial" w:hAnsi="Arial" w:cs="Arial"/>
          <w:sz w:val="21"/>
          <w:szCs w:val="21"/>
        </w:rPr>
        <w:t>);</w:t>
      </w:r>
    </w:p>
    <w:p w14:paraId="58736917"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Certidão negativa de falência expedida pelo distribuidor da sede do licitante, no últimos 30 (trinta) dias;</w:t>
      </w:r>
    </w:p>
    <w:p w14:paraId="5E93723E"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lastRenderedPageBreak/>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59929B06" w14:textId="77777777" w:rsidR="00EE2319" w:rsidRPr="00722557" w:rsidRDefault="00EE2319" w:rsidP="00EE2319">
      <w:pPr>
        <w:numPr>
          <w:ilvl w:val="0"/>
          <w:numId w:val="2"/>
        </w:numPr>
        <w:spacing w:line="276" w:lineRule="auto"/>
        <w:contextualSpacing/>
        <w:rPr>
          <w:rFonts w:ascii="Arial" w:hAnsi="Arial" w:cs="Arial"/>
          <w:sz w:val="21"/>
          <w:szCs w:val="21"/>
        </w:rPr>
      </w:pPr>
      <w:r w:rsidRPr="00722557">
        <w:rPr>
          <w:rFonts w:ascii="Arial" w:hAnsi="Arial" w:cs="Arial"/>
          <w:sz w:val="21"/>
          <w:szCs w:val="21"/>
        </w:rPr>
        <w:t>Atestado de capacidade técnica (compatível com o objeto)</w:t>
      </w:r>
      <w:r>
        <w:rPr>
          <w:rFonts w:ascii="Arial" w:hAnsi="Arial" w:cs="Arial"/>
          <w:sz w:val="21"/>
          <w:szCs w:val="21"/>
        </w:rPr>
        <w:t>.</w:t>
      </w:r>
    </w:p>
    <w:p w14:paraId="68522199" w14:textId="77777777" w:rsidR="00EE2319" w:rsidRPr="00722557" w:rsidRDefault="00EE2319" w:rsidP="00EE2319">
      <w:pPr>
        <w:pStyle w:val="PargrafodaLista"/>
        <w:rPr>
          <w:rFonts w:ascii="Arial" w:hAnsi="Arial" w:cs="Arial"/>
          <w:sz w:val="21"/>
          <w:szCs w:val="21"/>
        </w:rPr>
      </w:pPr>
    </w:p>
    <w:p w14:paraId="31DFE46B"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GESTÃO:</w:t>
      </w:r>
    </w:p>
    <w:p w14:paraId="754A9DAE" w14:textId="77777777" w:rsidR="00EE2319" w:rsidRPr="00722557" w:rsidRDefault="00EE2319" w:rsidP="00EE2319">
      <w:pPr>
        <w:pStyle w:val="PargrafodaLista"/>
        <w:tabs>
          <w:tab w:val="left" w:pos="0"/>
        </w:tabs>
        <w:ind w:left="0"/>
        <w:rPr>
          <w:rFonts w:ascii="Arial" w:hAnsi="Arial" w:cs="Arial"/>
          <w:sz w:val="21"/>
          <w:szCs w:val="21"/>
        </w:rPr>
      </w:pPr>
      <w:bookmarkStart w:id="31" w:name="_Hlk157084564"/>
    </w:p>
    <w:p w14:paraId="4A9020FC" w14:textId="77777777" w:rsidR="00EE2319" w:rsidRPr="00722557" w:rsidRDefault="00EE2319" w:rsidP="00EE2319">
      <w:pPr>
        <w:pStyle w:val="PargrafodaLista"/>
        <w:numPr>
          <w:ilvl w:val="1"/>
          <w:numId w:val="45"/>
        </w:numPr>
        <w:tabs>
          <w:tab w:val="left" w:pos="0"/>
        </w:tabs>
        <w:ind w:left="0" w:firstLine="0"/>
        <w:jc w:val="both"/>
        <w:rPr>
          <w:rFonts w:ascii="Arial" w:hAnsi="Arial" w:cs="Arial"/>
          <w:sz w:val="21"/>
          <w:szCs w:val="21"/>
        </w:rPr>
      </w:pPr>
      <w:r w:rsidRPr="00722557">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164E384B" w14:textId="77777777" w:rsidR="00EE2319" w:rsidRPr="00722557" w:rsidRDefault="00EE2319" w:rsidP="00EE2319">
      <w:pPr>
        <w:pStyle w:val="PargrafodaLista"/>
        <w:tabs>
          <w:tab w:val="left" w:pos="0"/>
        </w:tabs>
        <w:ind w:left="0"/>
        <w:jc w:val="both"/>
        <w:rPr>
          <w:rFonts w:ascii="Arial" w:hAnsi="Arial" w:cs="Arial"/>
          <w:sz w:val="21"/>
          <w:szCs w:val="21"/>
        </w:rPr>
      </w:pPr>
    </w:p>
    <w:p w14:paraId="51D2596E" w14:textId="77777777" w:rsidR="00EE2319" w:rsidRPr="00722557" w:rsidRDefault="00EE2319" w:rsidP="00EE2319">
      <w:pPr>
        <w:pStyle w:val="PargrafodaLista"/>
        <w:numPr>
          <w:ilvl w:val="1"/>
          <w:numId w:val="45"/>
        </w:numPr>
        <w:tabs>
          <w:tab w:val="left" w:pos="0"/>
        </w:tabs>
        <w:ind w:left="0" w:firstLine="0"/>
        <w:jc w:val="both"/>
        <w:rPr>
          <w:rFonts w:ascii="Arial" w:hAnsi="Arial" w:cs="Arial"/>
          <w:sz w:val="21"/>
          <w:szCs w:val="21"/>
        </w:rPr>
      </w:pPr>
      <w:r w:rsidRPr="00722557">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0DBDB60B" w14:textId="77777777" w:rsidR="00EE2319" w:rsidRPr="00722557" w:rsidRDefault="00EE2319" w:rsidP="00EE2319">
      <w:pPr>
        <w:pStyle w:val="PargrafodaLista"/>
        <w:numPr>
          <w:ilvl w:val="1"/>
          <w:numId w:val="45"/>
        </w:numPr>
        <w:spacing w:after="200" w:line="276" w:lineRule="auto"/>
        <w:ind w:left="0" w:firstLine="0"/>
        <w:jc w:val="both"/>
        <w:rPr>
          <w:rFonts w:ascii="Arial" w:hAnsi="Arial" w:cs="Arial"/>
          <w:sz w:val="21"/>
          <w:szCs w:val="21"/>
        </w:rPr>
      </w:pPr>
      <w:r w:rsidRPr="00722557">
        <w:rPr>
          <w:rFonts w:ascii="Arial" w:hAnsi="Arial" w:cs="Arial"/>
          <w:sz w:val="21"/>
          <w:szCs w:val="21"/>
        </w:rPr>
        <w:t>O órgão ou entidade poderá convocar representante da empresa para adoção de providências que devam ser cumpridas de imediato.</w:t>
      </w:r>
    </w:p>
    <w:p w14:paraId="41FD78BF" w14:textId="77777777" w:rsidR="00EE2319" w:rsidRPr="00722557" w:rsidRDefault="00EE2319" w:rsidP="00EE2319">
      <w:pPr>
        <w:pStyle w:val="PargrafodaLista"/>
        <w:tabs>
          <w:tab w:val="left" w:pos="0"/>
        </w:tabs>
        <w:ind w:left="0"/>
        <w:jc w:val="both"/>
        <w:rPr>
          <w:rFonts w:ascii="Arial" w:hAnsi="Arial" w:cs="Arial"/>
          <w:sz w:val="21"/>
          <w:szCs w:val="21"/>
        </w:rPr>
      </w:pPr>
    </w:p>
    <w:p w14:paraId="340E0C6E" w14:textId="77777777" w:rsidR="00EE2319" w:rsidRPr="00722557" w:rsidRDefault="00EE2319" w:rsidP="00EE2319">
      <w:pPr>
        <w:pStyle w:val="PargrafodaLista"/>
        <w:numPr>
          <w:ilvl w:val="1"/>
          <w:numId w:val="45"/>
        </w:numPr>
        <w:tabs>
          <w:tab w:val="left" w:pos="0"/>
        </w:tabs>
        <w:ind w:left="0" w:firstLine="0"/>
        <w:jc w:val="both"/>
        <w:rPr>
          <w:rFonts w:ascii="Arial" w:hAnsi="Arial" w:cs="Arial"/>
          <w:sz w:val="21"/>
          <w:szCs w:val="21"/>
        </w:rPr>
      </w:pPr>
      <w:r w:rsidRPr="00722557">
        <w:rPr>
          <w:rFonts w:ascii="Arial" w:hAnsi="Arial" w:cs="Arial"/>
          <w:sz w:val="21"/>
          <w:szCs w:val="21"/>
        </w:rPr>
        <w:t>A gestão e fiscalização da contratação decorrente deste, será acompanhada e fiscalizada por servidor especialmente designados (</w:t>
      </w:r>
      <w:r w:rsidRPr="00722557">
        <w:rPr>
          <w:rFonts w:ascii="Arial" w:hAnsi="Arial" w:cs="Arial"/>
          <w:b/>
          <w:bCs/>
          <w:sz w:val="21"/>
          <w:szCs w:val="21"/>
        </w:rPr>
        <w:t>DECRETO)</w:t>
      </w:r>
      <w:r w:rsidRPr="00722557">
        <w:rPr>
          <w:rFonts w:ascii="Arial" w:hAnsi="Arial" w:cs="Arial"/>
          <w:sz w:val="21"/>
          <w:szCs w:val="21"/>
        </w:rPr>
        <w:t>, nos termos do artigo 117 da Lei Federal 14.133/2021.</w:t>
      </w:r>
    </w:p>
    <w:p w14:paraId="19FFB806" w14:textId="77777777" w:rsidR="00EE2319" w:rsidRPr="00722557" w:rsidRDefault="00EE2319" w:rsidP="00EE2319">
      <w:pPr>
        <w:pStyle w:val="PargrafodaLista"/>
        <w:tabs>
          <w:tab w:val="left" w:pos="0"/>
        </w:tabs>
        <w:ind w:left="0"/>
        <w:jc w:val="both"/>
        <w:rPr>
          <w:rFonts w:ascii="Arial" w:hAnsi="Arial" w:cs="Arial"/>
          <w:sz w:val="21"/>
          <w:szCs w:val="21"/>
        </w:rPr>
      </w:pPr>
    </w:p>
    <w:p w14:paraId="02436C6A" w14:textId="77777777" w:rsidR="00EE2319" w:rsidRPr="00722557" w:rsidRDefault="00EE2319" w:rsidP="00EE2319">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6FA2D4C1" w14:textId="77777777" w:rsidR="00EE2319" w:rsidRPr="00722557" w:rsidRDefault="00EE2319" w:rsidP="00EE2319">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54C8DD6F" w14:textId="77777777" w:rsidR="00EE2319" w:rsidRPr="00722557" w:rsidRDefault="00EE2319" w:rsidP="00EE2319">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38E3DCB1" w14:textId="77777777" w:rsidR="00EE2319" w:rsidRPr="00722557" w:rsidRDefault="00EE2319" w:rsidP="00EE2319">
      <w:pPr>
        <w:pStyle w:val="PargrafodaLista"/>
        <w:rPr>
          <w:rFonts w:ascii="Arial" w:eastAsia="Arial" w:hAnsi="Arial" w:cs="Arial"/>
          <w:color w:val="000000"/>
          <w:sz w:val="21"/>
          <w:szCs w:val="21"/>
        </w:rPr>
      </w:pPr>
    </w:p>
    <w:p w14:paraId="18964553" w14:textId="77777777" w:rsidR="00EE2319" w:rsidRPr="00722557" w:rsidRDefault="00EE2319" w:rsidP="00EE2319">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57EE3E84" w14:textId="77777777" w:rsidR="00EE2319" w:rsidRPr="00722557" w:rsidRDefault="00EE2319" w:rsidP="00EE2319">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69E14516"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órgão ou entidade poderá convocar representante da empresa para adoção de providências que devam ser cumpridas de imediato.</w:t>
      </w:r>
    </w:p>
    <w:p w14:paraId="022455DB"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46FE6582"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288919DA"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2EB180B6"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A execução do contrato deverá ser acompanhada e fiscalizada pelo(s) fiscal(</w:t>
      </w:r>
      <w:proofErr w:type="spellStart"/>
      <w:r w:rsidRPr="00722557">
        <w:rPr>
          <w:rFonts w:ascii="Arial" w:eastAsia="Arial" w:hAnsi="Arial" w:cs="Arial"/>
          <w:color w:val="000000"/>
          <w:sz w:val="21"/>
          <w:szCs w:val="21"/>
        </w:rPr>
        <w:t>is</w:t>
      </w:r>
      <w:proofErr w:type="spellEnd"/>
      <w:r w:rsidRPr="00722557">
        <w:rPr>
          <w:rFonts w:ascii="Arial" w:eastAsia="Arial" w:hAnsi="Arial" w:cs="Arial"/>
          <w:color w:val="000000"/>
          <w:sz w:val="21"/>
          <w:szCs w:val="21"/>
        </w:rPr>
        <w:t>) do contrato, ou pelos respectivos substitutos (</w:t>
      </w:r>
      <w:hyperlink r:id="rId39" w:anchor="art117">
        <w:r w:rsidRPr="00722557">
          <w:rPr>
            <w:rFonts w:ascii="Arial" w:eastAsia="Arial" w:hAnsi="Arial" w:cs="Arial"/>
            <w:color w:val="000080"/>
            <w:sz w:val="21"/>
            <w:szCs w:val="21"/>
            <w:u w:val="single"/>
          </w:rPr>
          <w:t>Lei nº 14.133, de 2021, art. 117, caput</w:t>
        </w:r>
      </w:hyperlink>
      <w:r w:rsidRPr="00722557">
        <w:rPr>
          <w:rFonts w:ascii="Arial" w:eastAsia="Arial" w:hAnsi="Arial" w:cs="Arial"/>
          <w:color w:val="000000"/>
          <w:sz w:val="21"/>
          <w:szCs w:val="21"/>
        </w:rPr>
        <w:t xml:space="preserve">). </w:t>
      </w:r>
    </w:p>
    <w:p w14:paraId="6AA388A7"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1EBE53E6"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lastRenderedPageBreak/>
        <w:t xml:space="preserve">O fiscal do contrato acompanhará a execução do contrato, para que sejam cumpridas todas as condições estabelecidas no contrato, de modo a assegurar os melhores resultados para a Administração. </w:t>
      </w:r>
    </w:p>
    <w:p w14:paraId="06A5613F"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11905454"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68FFD4F5"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3999AEEB"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57D84722"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1F2DD46C"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3C3AEA62"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3B3E7F74"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67AC546A"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592F4717"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05C71C5E"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29801EA"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5C8E3796"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56F75D91"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6ACD68FA"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5412ED6"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10AEB6DD"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9A9FE13"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2984E4D0"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A4AC518"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51781923"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07693161" w14:textId="77777777" w:rsidR="00EE2319" w:rsidRPr="00722557" w:rsidRDefault="00EE2319" w:rsidP="00EE2319">
      <w:pPr>
        <w:pStyle w:val="PargrafodaLista"/>
        <w:spacing w:after="200" w:line="276" w:lineRule="auto"/>
        <w:ind w:left="0"/>
        <w:jc w:val="both"/>
        <w:rPr>
          <w:rFonts w:ascii="Arial" w:hAnsi="Arial" w:cs="Arial"/>
          <w:sz w:val="21"/>
          <w:szCs w:val="21"/>
        </w:rPr>
      </w:pPr>
    </w:p>
    <w:bookmarkEnd w:id="31"/>
    <w:p w14:paraId="69980BA9"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OBRIGAÇÕES DA CONTRATANTE:</w:t>
      </w:r>
    </w:p>
    <w:p w14:paraId="09043FCB" w14:textId="77777777" w:rsidR="00EE2319" w:rsidRPr="00722557" w:rsidRDefault="00EE2319" w:rsidP="00EE2319">
      <w:pPr>
        <w:pStyle w:val="PargrafodaLista"/>
        <w:ind w:left="0"/>
        <w:rPr>
          <w:rFonts w:ascii="Arial" w:hAnsi="Arial" w:cs="Arial"/>
          <w:sz w:val="21"/>
          <w:szCs w:val="21"/>
        </w:rPr>
      </w:pPr>
    </w:p>
    <w:p w14:paraId="031009B8" w14:textId="77777777" w:rsidR="00EE2319" w:rsidRPr="00722557" w:rsidRDefault="00EE2319" w:rsidP="00EE2319">
      <w:pPr>
        <w:pStyle w:val="PargrafodaLista"/>
        <w:ind w:left="0"/>
        <w:jc w:val="both"/>
        <w:rPr>
          <w:rFonts w:ascii="Arial" w:hAnsi="Arial" w:cs="Arial"/>
          <w:sz w:val="21"/>
          <w:szCs w:val="21"/>
        </w:rPr>
      </w:pPr>
      <w:r w:rsidRPr="00722557">
        <w:rPr>
          <w:rFonts w:ascii="Arial" w:hAnsi="Arial" w:cs="Arial"/>
          <w:sz w:val="21"/>
          <w:szCs w:val="21"/>
        </w:rPr>
        <w:t>São obrigações da Contratante, além daquelas dispostas em lei:</w:t>
      </w:r>
    </w:p>
    <w:p w14:paraId="19518973" w14:textId="77777777" w:rsidR="00EE2319" w:rsidRPr="00722557" w:rsidRDefault="00EE2319" w:rsidP="00EE2319">
      <w:pPr>
        <w:pStyle w:val="PargrafodaLista"/>
        <w:ind w:left="0"/>
        <w:jc w:val="both"/>
        <w:rPr>
          <w:rFonts w:ascii="Arial" w:hAnsi="Arial" w:cs="Arial"/>
          <w:sz w:val="21"/>
          <w:szCs w:val="21"/>
        </w:rPr>
      </w:pPr>
    </w:p>
    <w:p w14:paraId="6812BDB2"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Proporcionar todas as facilidades indispensáveis à boa execução das obrigações decorrentes do contrato, inclusive permitindo o acesso de empregados, prepostos ou representantes da contratada às dependências.</w:t>
      </w:r>
    </w:p>
    <w:p w14:paraId="320439FF"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Promover os pagamentos dentro do prazo estipulado na legislação.</w:t>
      </w:r>
    </w:p>
    <w:p w14:paraId="6731A76D"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Acompanhar e fiscalizar a execução do contrato, comunicando à contratada as ocorrências que a seu critério exijam medidas corretivas.</w:t>
      </w:r>
    </w:p>
    <w:p w14:paraId="76F0FED9"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Rejeitar, no todo ou em parte, os materiais que não atenderem as especificações.</w:t>
      </w:r>
    </w:p>
    <w:p w14:paraId="166DCD83"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Aplicar as sanções, quando se fizerem necessárias.</w:t>
      </w:r>
    </w:p>
    <w:p w14:paraId="0D71C5AD" w14:textId="77777777" w:rsidR="00EE2319" w:rsidRPr="00722557" w:rsidRDefault="00EE2319" w:rsidP="00EE2319">
      <w:pPr>
        <w:pStyle w:val="PargrafodaLista"/>
        <w:ind w:left="0"/>
        <w:jc w:val="both"/>
        <w:rPr>
          <w:rFonts w:ascii="Arial" w:hAnsi="Arial" w:cs="Arial"/>
          <w:sz w:val="21"/>
          <w:szCs w:val="21"/>
        </w:rPr>
      </w:pPr>
    </w:p>
    <w:p w14:paraId="60B94255"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OBRIGAÇÕES DA CONTRATADA:</w:t>
      </w:r>
    </w:p>
    <w:p w14:paraId="3E329178" w14:textId="77777777" w:rsidR="00EE2319" w:rsidRPr="00722557" w:rsidRDefault="00EE2319" w:rsidP="00EE2319">
      <w:pPr>
        <w:pStyle w:val="PargrafodaLista"/>
        <w:ind w:left="0"/>
        <w:rPr>
          <w:rFonts w:ascii="Arial" w:hAnsi="Arial" w:cs="Arial"/>
          <w:sz w:val="21"/>
          <w:szCs w:val="21"/>
        </w:rPr>
      </w:pPr>
    </w:p>
    <w:p w14:paraId="35037339" w14:textId="77777777" w:rsidR="00EE2319" w:rsidRPr="00722557" w:rsidRDefault="00EE2319" w:rsidP="00EE2319">
      <w:pPr>
        <w:pStyle w:val="PargrafodaLista"/>
        <w:ind w:left="0"/>
        <w:rPr>
          <w:rFonts w:ascii="Arial" w:hAnsi="Arial" w:cs="Arial"/>
          <w:sz w:val="21"/>
          <w:szCs w:val="21"/>
        </w:rPr>
      </w:pPr>
      <w:r w:rsidRPr="00722557">
        <w:rPr>
          <w:rFonts w:ascii="Arial" w:hAnsi="Arial" w:cs="Arial"/>
          <w:sz w:val="21"/>
          <w:szCs w:val="21"/>
        </w:rPr>
        <w:t>São obrigações da Contratada, além daquelas dispostas em lei:</w:t>
      </w:r>
    </w:p>
    <w:p w14:paraId="6068283F" w14:textId="77777777" w:rsidR="00EE2319" w:rsidRPr="00722557" w:rsidRDefault="00EE2319" w:rsidP="00EE2319">
      <w:pPr>
        <w:pStyle w:val="PargrafodaLista"/>
        <w:ind w:left="0"/>
        <w:jc w:val="both"/>
        <w:rPr>
          <w:rFonts w:ascii="Arial" w:hAnsi="Arial" w:cs="Arial"/>
          <w:sz w:val="21"/>
          <w:szCs w:val="21"/>
        </w:rPr>
      </w:pPr>
    </w:p>
    <w:p w14:paraId="16DCF139"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Entregar o objeto solicitado no prazo estipulado neste.</w:t>
      </w:r>
    </w:p>
    <w:p w14:paraId="351EE69C"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7D81AC69"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Garantir o mais rigoroso sigilo sobre quaisquer dados, informações, documentos e especificações que venham a ter acesso em razão do objeto, não podendo, sob qualquer pretexto, revelá-los, divulgá-los ou reproduzi-los.</w:t>
      </w:r>
    </w:p>
    <w:p w14:paraId="72C02BC2"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Responder, integralmente, por perdas e danos que vier a causar à Administração ou a terceiros em razão de ação ou omissão, dolosa ou culposa, sua ou de seus prepostos.</w:t>
      </w:r>
    </w:p>
    <w:p w14:paraId="515B95CE"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Manter-se, durante toda a vigência dos contratos, em compatibilidade com as obrigações assumidas, todas as condições de habilitação e qualificação exigidas.</w:t>
      </w:r>
    </w:p>
    <w:p w14:paraId="418EE211"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Atender ao CONTRATANTE durante a execução do objeto, quando solicitado.</w:t>
      </w:r>
    </w:p>
    <w:p w14:paraId="2183850A"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4D938276"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Substituir, no prazo indicado neste documento o objeto em desacordo com a proposta ou as especificações do objeto deste termo, ou que porventura sejam entregues/realizados com defeitos ou imperfeições.</w:t>
      </w:r>
    </w:p>
    <w:p w14:paraId="2F00BAB1"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Reparar ou corrigir, às suas expensas, no todo ou em parte, o objeto do contrato quando se verifique vícios, defeitos ou incorreções.</w:t>
      </w:r>
    </w:p>
    <w:p w14:paraId="4A06D943"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Informar números de seus telefones fixos e celulares, endereço físico e eletrônico para contato, mantendo-os atualizados, como também informar o preposto representante.</w:t>
      </w:r>
    </w:p>
    <w:p w14:paraId="03C9CBB1"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6F97EB70" w14:textId="77777777" w:rsidR="00EE2319" w:rsidRPr="00722557" w:rsidRDefault="00EE2319" w:rsidP="00EE2319">
      <w:pPr>
        <w:pStyle w:val="PargrafodaLista"/>
        <w:ind w:left="0"/>
        <w:rPr>
          <w:rFonts w:ascii="Arial" w:hAnsi="Arial" w:cs="Arial"/>
          <w:sz w:val="21"/>
          <w:szCs w:val="21"/>
        </w:rPr>
      </w:pPr>
    </w:p>
    <w:p w14:paraId="323012FC"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SUBCONTRATAÇÃO:</w:t>
      </w:r>
    </w:p>
    <w:p w14:paraId="79552B94" w14:textId="77777777" w:rsidR="00EE2319" w:rsidRPr="00722557" w:rsidRDefault="00EE2319" w:rsidP="00EE2319">
      <w:pPr>
        <w:pStyle w:val="PargrafodaLista"/>
        <w:ind w:left="0"/>
        <w:jc w:val="both"/>
        <w:rPr>
          <w:rFonts w:ascii="Arial" w:hAnsi="Arial" w:cs="Arial"/>
          <w:sz w:val="21"/>
          <w:szCs w:val="21"/>
        </w:rPr>
      </w:pPr>
    </w:p>
    <w:p w14:paraId="5375CB65"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É vedada a subcontratação, cessão e/ou transferência total ou parcial do objeto deste termo.</w:t>
      </w:r>
    </w:p>
    <w:p w14:paraId="6908BAA1" w14:textId="77777777" w:rsidR="00EE2319" w:rsidRPr="00722557" w:rsidRDefault="00EE2319" w:rsidP="00EE2319">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EECA3A2" w14:textId="77777777" w:rsidR="00EE2319" w:rsidRPr="00722557" w:rsidRDefault="00EE2319" w:rsidP="00EE2319">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GARANTIA DE EXECUÇÃO:</w:t>
      </w:r>
    </w:p>
    <w:p w14:paraId="274E3BF8" w14:textId="77777777" w:rsidR="00EE2319" w:rsidRPr="00722557" w:rsidRDefault="00EE2319" w:rsidP="00EE2319">
      <w:pPr>
        <w:spacing w:after="0" w:line="276" w:lineRule="auto"/>
        <w:ind w:right="54"/>
        <w:jc w:val="both"/>
        <w:rPr>
          <w:rFonts w:ascii="Arial" w:eastAsia="Arial" w:hAnsi="Arial" w:cs="Arial"/>
          <w:b/>
          <w:sz w:val="21"/>
          <w:szCs w:val="21"/>
        </w:rPr>
      </w:pPr>
    </w:p>
    <w:p w14:paraId="7F5F62D2" w14:textId="77777777" w:rsidR="00EE2319" w:rsidRPr="00722557" w:rsidRDefault="00EE2319" w:rsidP="00EE2319">
      <w:pPr>
        <w:pStyle w:val="PargrafodaLista"/>
        <w:keepNext/>
        <w:keepLines/>
        <w:numPr>
          <w:ilvl w:val="1"/>
          <w:numId w:val="45"/>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722557">
        <w:rPr>
          <w:rFonts w:ascii="Arial" w:eastAsia="Arial" w:hAnsi="Arial" w:cs="Arial"/>
          <w:color w:val="000000"/>
          <w:sz w:val="21"/>
          <w:szCs w:val="21"/>
        </w:rPr>
        <w:t>Não haverá exigência de garantia contratual da execução.</w:t>
      </w:r>
    </w:p>
    <w:p w14:paraId="095F084E" w14:textId="77777777" w:rsidR="00EE2319" w:rsidRPr="00722557" w:rsidRDefault="00EE2319" w:rsidP="00EE2319">
      <w:pPr>
        <w:spacing w:after="0" w:line="276" w:lineRule="auto"/>
        <w:ind w:right="54"/>
        <w:jc w:val="both"/>
        <w:rPr>
          <w:rFonts w:ascii="Arial" w:eastAsia="Arial" w:hAnsi="Arial" w:cs="Arial"/>
          <w:sz w:val="21"/>
          <w:szCs w:val="21"/>
        </w:rPr>
      </w:pPr>
    </w:p>
    <w:p w14:paraId="1DCE4F1C" w14:textId="77777777" w:rsidR="00EE2319" w:rsidRPr="00722557" w:rsidRDefault="00EE2319" w:rsidP="00EE2319">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INFRAÇÕES E SANÇÕES ADMINISTRATIVAS:</w:t>
      </w:r>
    </w:p>
    <w:p w14:paraId="0EBDB68C" w14:textId="77777777" w:rsidR="00EE2319" w:rsidRPr="00722557" w:rsidRDefault="00EE2319" w:rsidP="00EE2319">
      <w:pPr>
        <w:spacing w:after="0" w:line="276" w:lineRule="auto"/>
        <w:jc w:val="both"/>
        <w:rPr>
          <w:rFonts w:ascii="Arial" w:eastAsia="Arial" w:hAnsi="Arial" w:cs="Arial"/>
          <w:sz w:val="21"/>
          <w:szCs w:val="21"/>
        </w:rPr>
      </w:pPr>
    </w:p>
    <w:p w14:paraId="1F10D661" w14:textId="77777777" w:rsidR="00EE2319" w:rsidRPr="00722557" w:rsidRDefault="00EE2319" w:rsidP="00EE2319">
      <w:pPr>
        <w:pStyle w:val="PargrafodaLista"/>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Comete infração administrativa, nos termos da Lei nº 14.133, de 2021, com dolo ou culpa o licitante/adjudicatário que: </w:t>
      </w:r>
    </w:p>
    <w:p w14:paraId="63FCFF95" w14:textId="77777777" w:rsidR="00EE2319" w:rsidRPr="00722557" w:rsidRDefault="00EE2319" w:rsidP="00EE2319">
      <w:pPr>
        <w:spacing w:after="0" w:line="276" w:lineRule="auto"/>
        <w:jc w:val="both"/>
        <w:rPr>
          <w:rFonts w:ascii="Arial" w:eastAsia="Arial" w:hAnsi="Arial" w:cs="Arial"/>
          <w:sz w:val="21"/>
          <w:szCs w:val="21"/>
        </w:rPr>
      </w:pPr>
    </w:p>
    <w:p w14:paraId="7BE5E7BE" w14:textId="77777777" w:rsidR="00EE2319" w:rsidRPr="00722557" w:rsidRDefault="00EE2319" w:rsidP="00EE2319">
      <w:pPr>
        <w:pStyle w:val="PargrafodaLista"/>
        <w:numPr>
          <w:ilvl w:val="2"/>
          <w:numId w:val="45"/>
        </w:numPr>
        <w:spacing w:after="0" w:line="276" w:lineRule="auto"/>
        <w:ind w:firstLine="0"/>
        <w:jc w:val="both"/>
        <w:rPr>
          <w:rFonts w:ascii="Arial" w:eastAsia="Arial" w:hAnsi="Arial" w:cs="Arial"/>
          <w:sz w:val="21"/>
          <w:szCs w:val="21"/>
        </w:rPr>
      </w:pPr>
      <w:r w:rsidRPr="00722557">
        <w:rPr>
          <w:rFonts w:ascii="Arial" w:eastAsia="Arial" w:hAnsi="Arial" w:cs="Arial"/>
          <w:sz w:val="21"/>
          <w:szCs w:val="21"/>
        </w:rPr>
        <w:t>dar causa à inexecução parcial do contrato;</w:t>
      </w:r>
    </w:p>
    <w:p w14:paraId="3DF86473" w14:textId="77777777" w:rsidR="00EE2319" w:rsidRPr="00722557" w:rsidRDefault="00EE2319" w:rsidP="00EE2319">
      <w:pPr>
        <w:pStyle w:val="PargrafodaLista"/>
        <w:spacing w:after="0" w:line="276" w:lineRule="auto"/>
        <w:jc w:val="both"/>
        <w:rPr>
          <w:rFonts w:ascii="Arial" w:eastAsia="Arial" w:hAnsi="Arial" w:cs="Arial"/>
          <w:sz w:val="21"/>
          <w:szCs w:val="21"/>
        </w:rPr>
      </w:pPr>
    </w:p>
    <w:p w14:paraId="7D327680"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dar causa à inexecução parcial do contrato que cause grave dano à Administração, ao funcionamento dos serviços públicos ou ao interesse coletivo;</w:t>
      </w:r>
    </w:p>
    <w:p w14:paraId="13F90DD4"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dar causa à inexecução total do contrato;</w:t>
      </w:r>
    </w:p>
    <w:p w14:paraId="54944546"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deixar de entregar a documentação exigida para o certame ou não entregar qualquer documento que tenha sido solicitado pelo/a pregoeiro/a durante o certame;</w:t>
      </w:r>
    </w:p>
    <w:p w14:paraId="57325E4D" w14:textId="77777777" w:rsidR="00EE2319" w:rsidRPr="00722557" w:rsidRDefault="00EE2319" w:rsidP="00EE2319">
      <w:pPr>
        <w:spacing w:after="0" w:line="276" w:lineRule="auto"/>
        <w:jc w:val="both"/>
        <w:rPr>
          <w:rFonts w:ascii="Arial" w:eastAsia="Arial" w:hAnsi="Arial" w:cs="Arial"/>
          <w:sz w:val="21"/>
          <w:szCs w:val="21"/>
        </w:rPr>
      </w:pPr>
    </w:p>
    <w:p w14:paraId="4258A1F0"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Salvo em decorrência de fato superveniente devidamente justificado, não mantiver a proposta em especial quando:</w:t>
      </w:r>
    </w:p>
    <w:p w14:paraId="5D495897"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não enviar a proposta adequada ao último lance ofertado ou após a negociação; </w:t>
      </w:r>
    </w:p>
    <w:p w14:paraId="61D881FA"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recusar-se a enviar o detalhamento da proposta quando exigível; </w:t>
      </w:r>
    </w:p>
    <w:p w14:paraId="49FF4DF4"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pedir para ser desclassificado quando encerrada a etapa competitiva; ou </w:t>
      </w:r>
    </w:p>
    <w:p w14:paraId="625E6653"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deixar de apresentar amostra;</w:t>
      </w:r>
    </w:p>
    <w:p w14:paraId="5A887271"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 apresentar proposta ou amostra em desacordo com as especificações do edital; </w:t>
      </w:r>
    </w:p>
    <w:p w14:paraId="3F9B2F4B"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3F722CB5"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não celebrar o contrato ou não entregar a documentação exigida para a contratação, quando convocado dentro do prazo de validade de sua proposta;</w:t>
      </w:r>
    </w:p>
    <w:p w14:paraId="1A29FB24"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57945052"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ensejar o retardamento da execução ou da entrega do objeto da licitação sem motivo justificado; </w:t>
      </w:r>
    </w:p>
    <w:p w14:paraId="6FDA3520"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2134F693"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fraudar a licitação ou praticar ato fraudulento na execução do contrato;</w:t>
      </w:r>
    </w:p>
    <w:p w14:paraId="07E43940"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comportar-se de modo inidôneo ou cometer fraude de qualquer natureza, em especial quando:</w:t>
      </w:r>
    </w:p>
    <w:p w14:paraId="5975098A"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agir em conluio ou em desconformidade com a lei; </w:t>
      </w:r>
    </w:p>
    <w:p w14:paraId="79FBE34C"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induzir deliberadamente a erro no julgamento; </w:t>
      </w:r>
    </w:p>
    <w:p w14:paraId="4F4BD797"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apresentar amostra falsificada ou deteriorada; </w:t>
      </w:r>
    </w:p>
    <w:p w14:paraId="2B9A94CC"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praticar atos ilícitos com vistas a frustrar os objetivos da licitação</w:t>
      </w:r>
    </w:p>
    <w:p w14:paraId="644B20E3"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praticar ato lesivo previsto no </w:t>
      </w:r>
      <w:hyperlink r:id="rId40" w:anchor="art5">
        <w:r w:rsidRPr="00722557">
          <w:rPr>
            <w:rFonts w:ascii="Arial" w:eastAsia="Arial" w:hAnsi="Arial" w:cs="Arial"/>
            <w:sz w:val="21"/>
            <w:szCs w:val="21"/>
          </w:rPr>
          <w:t>art. 5º da Lei n.º 12.846, de 2013</w:t>
        </w:r>
      </w:hyperlink>
      <w:r w:rsidRPr="00722557">
        <w:rPr>
          <w:rFonts w:ascii="Arial" w:eastAsia="Arial" w:hAnsi="Arial" w:cs="Arial"/>
          <w:sz w:val="21"/>
          <w:szCs w:val="21"/>
        </w:rPr>
        <w:t>.</w:t>
      </w:r>
    </w:p>
    <w:p w14:paraId="313988F2" w14:textId="77777777" w:rsidR="00EE2319" w:rsidRPr="00722557" w:rsidRDefault="00EE2319" w:rsidP="00EE2319">
      <w:pPr>
        <w:numPr>
          <w:ilvl w:val="2"/>
          <w:numId w:val="45"/>
        </w:numPr>
        <w:tabs>
          <w:tab w:val="left" w:pos="851"/>
        </w:tabs>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praticar atos ilícitos com vistas a frustrar os objetivos da licitação;</w:t>
      </w:r>
    </w:p>
    <w:p w14:paraId="074775A6" w14:textId="77777777" w:rsidR="00EE2319" w:rsidRPr="00722557" w:rsidRDefault="00EE2319" w:rsidP="00EE2319">
      <w:pPr>
        <w:numPr>
          <w:ilvl w:val="2"/>
          <w:numId w:val="45"/>
        </w:numPr>
        <w:tabs>
          <w:tab w:val="left" w:pos="851"/>
        </w:tabs>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praticar ato lesivo previsto no art. 5º da Lei nº 12.846, de 1º de agosto de 2013. </w:t>
      </w:r>
    </w:p>
    <w:p w14:paraId="5B790A97" w14:textId="77777777" w:rsidR="00EE2319" w:rsidRPr="00722557" w:rsidRDefault="00EE2319" w:rsidP="00EE2319">
      <w:pPr>
        <w:tabs>
          <w:tab w:val="left" w:pos="851"/>
        </w:tabs>
        <w:spacing w:after="0" w:line="276" w:lineRule="auto"/>
        <w:jc w:val="both"/>
        <w:rPr>
          <w:rFonts w:ascii="Arial" w:eastAsia="Arial" w:hAnsi="Arial" w:cs="Arial"/>
          <w:sz w:val="21"/>
          <w:szCs w:val="21"/>
        </w:rPr>
      </w:pPr>
    </w:p>
    <w:p w14:paraId="4D981FEA"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00D44C6" w14:textId="77777777" w:rsidR="00EE2319" w:rsidRPr="00722557" w:rsidRDefault="00EE2319" w:rsidP="00EE2319">
      <w:pPr>
        <w:spacing w:after="0" w:line="276" w:lineRule="auto"/>
        <w:jc w:val="both"/>
        <w:rPr>
          <w:rFonts w:ascii="Arial" w:eastAsia="Arial" w:hAnsi="Arial" w:cs="Arial"/>
          <w:sz w:val="21"/>
          <w:szCs w:val="21"/>
        </w:rPr>
      </w:pPr>
    </w:p>
    <w:p w14:paraId="781447ED"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lastRenderedPageBreak/>
        <w:t>Com fulcro na Lei 14.133, de 2021, a Administração poderá, garantida a prévia defesa, aplicar aos licitantes e/ou adjudicatários as seguintes sanções, sem prejuízo das responsabilidades civil e criminal:</w:t>
      </w:r>
    </w:p>
    <w:p w14:paraId="3D1853CC"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advertência; </w:t>
      </w:r>
    </w:p>
    <w:p w14:paraId="695386F5"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multa; </w:t>
      </w:r>
    </w:p>
    <w:p w14:paraId="446D5AA4"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impedimento de licitar e contratar; </w:t>
      </w:r>
    </w:p>
    <w:p w14:paraId="323B2629" w14:textId="77777777" w:rsidR="00EE2319" w:rsidRPr="00722557" w:rsidRDefault="00EE2319" w:rsidP="00EE2319">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2233D1E8" w14:textId="77777777" w:rsidR="00EE2319" w:rsidRPr="00722557" w:rsidRDefault="00EE2319" w:rsidP="00EE2319">
      <w:pPr>
        <w:spacing w:after="0" w:line="276" w:lineRule="auto"/>
        <w:jc w:val="both"/>
        <w:rPr>
          <w:rFonts w:ascii="Arial" w:eastAsia="Arial" w:hAnsi="Arial" w:cs="Arial"/>
          <w:sz w:val="21"/>
          <w:szCs w:val="21"/>
        </w:rPr>
      </w:pPr>
    </w:p>
    <w:p w14:paraId="3908710C"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Na aplicação das sanções serão considerados:</w:t>
      </w:r>
    </w:p>
    <w:p w14:paraId="13E5A2F1"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natureza e a gravidade da infração cometida;</w:t>
      </w:r>
    </w:p>
    <w:p w14:paraId="6BA8B943"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as peculiaridades do caso concreto;</w:t>
      </w:r>
    </w:p>
    <w:p w14:paraId="42D824A5"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as circunstâncias agravantes ou atenuantes;</w:t>
      </w:r>
    </w:p>
    <w:p w14:paraId="79029798"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os danos que dela provierem para a Administração Pública; </w:t>
      </w:r>
    </w:p>
    <w:p w14:paraId="737E9142"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 implantação ou o aperfeiçoamento de programa de integridade, conforme normas e orientações dos órgãos de controle. </w:t>
      </w:r>
    </w:p>
    <w:p w14:paraId="599798AC"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27C8D687"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5EDABCED" w14:textId="77777777" w:rsidR="00EE2319" w:rsidRPr="00722557" w:rsidRDefault="00EE2319" w:rsidP="00EE2319">
      <w:pPr>
        <w:spacing w:after="0" w:line="276" w:lineRule="auto"/>
        <w:jc w:val="both"/>
        <w:rPr>
          <w:rFonts w:ascii="Arial" w:eastAsia="Arial" w:hAnsi="Arial" w:cs="Arial"/>
          <w:sz w:val="21"/>
          <w:szCs w:val="21"/>
        </w:rPr>
      </w:pPr>
    </w:p>
    <w:p w14:paraId="088EBFAB"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675BC85A" w14:textId="77777777" w:rsidR="00EE2319" w:rsidRPr="00722557" w:rsidRDefault="00EE2319" w:rsidP="00EE2319">
      <w:pPr>
        <w:spacing w:after="0" w:line="276" w:lineRule="auto"/>
        <w:jc w:val="both"/>
        <w:rPr>
          <w:rFonts w:ascii="Arial" w:eastAsia="Arial" w:hAnsi="Arial" w:cs="Arial"/>
          <w:sz w:val="21"/>
          <w:szCs w:val="21"/>
        </w:rPr>
      </w:pPr>
    </w:p>
    <w:p w14:paraId="47221E9B"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02FCE818" w14:textId="77777777" w:rsidR="00EE2319" w:rsidRPr="00722557" w:rsidRDefault="00EE2319" w:rsidP="00EE2319">
      <w:pPr>
        <w:spacing w:after="0" w:line="276" w:lineRule="auto"/>
        <w:jc w:val="both"/>
        <w:rPr>
          <w:rFonts w:ascii="Arial" w:eastAsia="Arial" w:hAnsi="Arial" w:cs="Arial"/>
          <w:sz w:val="21"/>
          <w:szCs w:val="21"/>
        </w:rPr>
      </w:pPr>
    </w:p>
    <w:p w14:paraId="3B6094A5" w14:textId="77777777" w:rsidR="00EE2319" w:rsidRPr="00722557" w:rsidRDefault="00EE2319" w:rsidP="00EE2319">
      <w:pPr>
        <w:numPr>
          <w:ilvl w:val="1"/>
          <w:numId w:val="45"/>
        </w:numPr>
        <w:spacing w:after="0" w:line="276" w:lineRule="auto"/>
        <w:ind w:left="0" w:firstLine="0"/>
        <w:jc w:val="both"/>
        <w:rPr>
          <w:rFonts w:ascii="Arial" w:eastAsia="Arial" w:hAnsi="Arial" w:cs="Arial"/>
          <w:i/>
          <w:sz w:val="21"/>
          <w:szCs w:val="21"/>
        </w:rPr>
      </w:pPr>
      <w:r w:rsidRPr="00722557">
        <w:rPr>
          <w:rFonts w:ascii="Arial" w:eastAsia="Arial" w:hAnsi="Arial" w:cs="Arial"/>
          <w:sz w:val="21"/>
          <w:szCs w:val="21"/>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03335311" w14:textId="77777777" w:rsidR="00EE2319" w:rsidRPr="00722557" w:rsidRDefault="00EE2319" w:rsidP="00EE2319">
      <w:pPr>
        <w:spacing w:after="0" w:line="276" w:lineRule="auto"/>
        <w:jc w:val="both"/>
        <w:rPr>
          <w:rFonts w:ascii="Arial" w:eastAsia="Arial" w:hAnsi="Arial" w:cs="Arial"/>
          <w:sz w:val="21"/>
          <w:szCs w:val="21"/>
        </w:rPr>
      </w:pPr>
    </w:p>
    <w:p w14:paraId="6306647A"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As sanções previstas nas cláusulas 17.3.1, 17.3.3 e 17.3.4, poderão ser aplicadas cumulativamente com a prevista na cláusula 17.3.2.</w:t>
      </w:r>
    </w:p>
    <w:p w14:paraId="07498A19" w14:textId="77777777" w:rsidR="00EE2319" w:rsidRPr="00722557" w:rsidRDefault="00EE2319" w:rsidP="00EE2319">
      <w:pPr>
        <w:spacing w:after="0" w:line="276" w:lineRule="auto"/>
        <w:jc w:val="both"/>
        <w:rPr>
          <w:rFonts w:ascii="Arial" w:eastAsia="Arial" w:hAnsi="Arial" w:cs="Arial"/>
          <w:sz w:val="21"/>
          <w:szCs w:val="21"/>
        </w:rPr>
      </w:pPr>
    </w:p>
    <w:p w14:paraId="2B43892C"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w:t>
      </w:r>
      <w:r w:rsidRPr="00722557">
        <w:rPr>
          <w:rFonts w:ascii="Arial" w:eastAsia="Arial" w:hAnsi="Arial" w:cs="Arial"/>
          <w:sz w:val="21"/>
          <w:szCs w:val="21"/>
        </w:rPr>
        <w:lastRenderedPageBreak/>
        <w:t xml:space="preserve">12.846, de 1º de agosto de 2013, serão apurados e julgados conjuntamente, nos mesmos autos, observados o rito procedimental e a autoridade competente definidos na referida Lei. </w:t>
      </w:r>
    </w:p>
    <w:p w14:paraId="58F21747" w14:textId="77777777" w:rsidR="00EE2319" w:rsidRPr="00722557" w:rsidRDefault="00EE2319" w:rsidP="00EE2319">
      <w:pPr>
        <w:spacing w:after="0" w:line="276" w:lineRule="auto"/>
        <w:jc w:val="both"/>
        <w:rPr>
          <w:rFonts w:ascii="Arial" w:eastAsia="Arial" w:hAnsi="Arial" w:cs="Arial"/>
          <w:sz w:val="21"/>
          <w:szCs w:val="21"/>
        </w:rPr>
      </w:pPr>
    </w:p>
    <w:p w14:paraId="5A73E4C5"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B1C3B93" w14:textId="77777777" w:rsidR="00EE2319" w:rsidRPr="00722557" w:rsidRDefault="00EE2319" w:rsidP="00EE2319">
      <w:pPr>
        <w:spacing w:after="0" w:line="276" w:lineRule="auto"/>
        <w:jc w:val="both"/>
        <w:rPr>
          <w:rFonts w:ascii="Arial" w:eastAsia="Arial" w:hAnsi="Arial" w:cs="Arial"/>
          <w:sz w:val="21"/>
          <w:szCs w:val="21"/>
        </w:rPr>
      </w:pPr>
    </w:p>
    <w:p w14:paraId="7526405B"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577FC79C" w14:textId="77777777" w:rsidR="00EE2319" w:rsidRPr="00722557" w:rsidRDefault="00EE2319" w:rsidP="00EE2319">
      <w:pPr>
        <w:spacing w:after="0" w:line="276" w:lineRule="auto"/>
        <w:jc w:val="both"/>
        <w:rPr>
          <w:rFonts w:ascii="Arial" w:eastAsia="Arial" w:hAnsi="Arial" w:cs="Arial"/>
          <w:sz w:val="21"/>
          <w:szCs w:val="21"/>
        </w:rPr>
      </w:pPr>
    </w:p>
    <w:p w14:paraId="5C19A2E2"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5E8A9190" w14:textId="77777777" w:rsidR="00EE2319" w:rsidRPr="00722557" w:rsidRDefault="00EE2319" w:rsidP="00EE2319">
      <w:pPr>
        <w:spacing w:after="0" w:line="276" w:lineRule="auto"/>
        <w:jc w:val="both"/>
        <w:rPr>
          <w:rFonts w:ascii="Arial" w:eastAsia="Arial" w:hAnsi="Arial" w:cs="Arial"/>
          <w:sz w:val="21"/>
          <w:szCs w:val="21"/>
        </w:rPr>
      </w:pPr>
    </w:p>
    <w:p w14:paraId="04FF3CE0"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As penalidades serão obrigatoriamente registradas no CEIS e CNEP.</w:t>
      </w:r>
    </w:p>
    <w:p w14:paraId="4ECEFEA5" w14:textId="77777777" w:rsidR="00EE2319" w:rsidRPr="00722557" w:rsidRDefault="00EE2319" w:rsidP="00EE2319">
      <w:pPr>
        <w:pStyle w:val="PargrafodaLista"/>
        <w:spacing w:after="0"/>
        <w:rPr>
          <w:rFonts w:ascii="Arial" w:eastAsia="Arial" w:hAnsi="Arial" w:cs="Arial"/>
          <w:sz w:val="21"/>
          <w:szCs w:val="21"/>
          <w:highlight w:val="yellow"/>
        </w:rPr>
      </w:pPr>
    </w:p>
    <w:p w14:paraId="760BCC4A"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DA9369B" w14:textId="77777777" w:rsidR="00EE2319" w:rsidRPr="00722557" w:rsidRDefault="00EE2319" w:rsidP="00EE2319">
      <w:pPr>
        <w:spacing w:after="0" w:line="276" w:lineRule="auto"/>
        <w:jc w:val="both"/>
        <w:rPr>
          <w:rFonts w:ascii="Arial" w:eastAsia="Arial" w:hAnsi="Arial" w:cs="Arial"/>
          <w:sz w:val="21"/>
          <w:szCs w:val="21"/>
        </w:rPr>
      </w:pPr>
    </w:p>
    <w:p w14:paraId="1FA0BEBD"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4C217BF" w14:textId="77777777" w:rsidR="00EE2319" w:rsidRPr="00722557" w:rsidRDefault="00EE2319" w:rsidP="00EE2319">
      <w:pPr>
        <w:spacing w:after="0" w:line="276" w:lineRule="auto"/>
        <w:jc w:val="both"/>
        <w:rPr>
          <w:rFonts w:ascii="Arial" w:eastAsia="Arial" w:hAnsi="Arial" w:cs="Arial"/>
          <w:sz w:val="21"/>
          <w:szCs w:val="21"/>
        </w:rPr>
      </w:pPr>
    </w:p>
    <w:p w14:paraId="5515F857"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6E5087B"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5B833F95"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O recurso e o pedido de reconsideração terão efeito suspensivo do ato ou da decisão recorrida até que sobrevenha decisão final da autoridade competente.</w:t>
      </w:r>
    </w:p>
    <w:p w14:paraId="552B1C5B"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71EBB81B"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aplicação das sanções previstas neste edital não exclui, em hipótese alguma, a obrigação de reparação integral dos danos causados.</w:t>
      </w:r>
    </w:p>
    <w:p w14:paraId="7B02D6F8" w14:textId="77777777" w:rsidR="00EE2319" w:rsidRPr="00722557" w:rsidRDefault="00EE2319" w:rsidP="00EE2319">
      <w:pPr>
        <w:spacing w:after="0" w:line="276" w:lineRule="auto"/>
        <w:jc w:val="both"/>
        <w:rPr>
          <w:rFonts w:ascii="Arial" w:eastAsia="Arial" w:hAnsi="Arial" w:cs="Arial"/>
          <w:sz w:val="21"/>
          <w:szCs w:val="21"/>
        </w:rPr>
      </w:pPr>
    </w:p>
    <w:p w14:paraId="36FDEF57" w14:textId="77777777" w:rsidR="00EE2319" w:rsidRPr="00722557" w:rsidRDefault="00EE2319" w:rsidP="00EE2319">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46D3B133" w14:textId="77777777" w:rsidR="00EE2319" w:rsidRPr="00722557" w:rsidRDefault="00EE2319" w:rsidP="00EE2319">
      <w:pPr>
        <w:spacing w:after="0" w:line="276" w:lineRule="auto"/>
        <w:ind w:right="54"/>
        <w:jc w:val="both"/>
        <w:rPr>
          <w:rFonts w:ascii="Arial" w:eastAsia="Arial" w:hAnsi="Arial" w:cs="Arial"/>
          <w:sz w:val="21"/>
          <w:szCs w:val="21"/>
        </w:rPr>
      </w:pPr>
      <w:bookmarkStart w:id="32" w:name="_Hlk157635968"/>
    </w:p>
    <w:p w14:paraId="4241CE24" w14:textId="77777777" w:rsidR="00EE2319" w:rsidRPr="00722557" w:rsidRDefault="00EE2319" w:rsidP="00EE2319">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EXTINÇÃO CONTRATUAL:</w:t>
      </w:r>
    </w:p>
    <w:p w14:paraId="718E0208" w14:textId="77777777" w:rsidR="00EE2319" w:rsidRPr="00722557" w:rsidRDefault="00EE2319" w:rsidP="00EE2319">
      <w:pPr>
        <w:pBdr>
          <w:top w:val="nil"/>
          <w:left w:val="nil"/>
          <w:bottom w:val="nil"/>
          <w:right w:val="nil"/>
          <w:between w:val="nil"/>
        </w:pBdr>
        <w:spacing w:after="0" w:line="276" w:lineRule="auto"/>
        <w:ind w:left="720"/>
        <w:jc w:val="both"/>
        <w:rPr>
          <w:rFonts w:ascii="Arial" w:eastAsia="Arial" w:hAnsi="Arial" w:cs="Arial"/>
          <w:sz w:val="21"/>
          <w:szCs w:val="21"/>
        </w:rPr>
      </w:pPr>
    </w:p>
    <w:p w14:paraId="6FF0EDA1" w14:textId="77777777" w:rsidR="00EE2319" w:rsidRPr="00722557" w:rsidRDefault="00EE2319" w:rsidP="00EE2319">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contrato se extingue quando cumpridas as obrigações de ambas as partes, ainda que isso ocorra antes do prazo estipulado para tanto.</w:t>
      </w:r>
    </w:p>
    <w:p w14:paraId="08D93C18" w14:textId="77777777" w:rsidR="00EE2319" w:rsidRPr="00722557" w:rsidRDefault="00EE2319" w:rsidP="00EE2319">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10E308EA"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70D9A237"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color w:val="000000"/>
          <w:sz w:val="21"/>
          <w:szCs w:val="21"/>
        </w:rPr>
      </w:pPr>
    </w:p>
    <w:p w14:paraId="6831146F"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Quando a não conclusão do contrato referida no item anterior decorrer de culpa do contratado:</w:t>
      </w:r>
    </w:p>
    <w:p w14:paraId="3DE9DB4A"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color w:val="000000"/>
          <w:sz w:val="21"/>
          <w:szCs w:val="21"/>
        </w:rPr>
      </w:pPr>
    </w:p>
    <w:p w14:paraId="4F8E6E1D" w14:textId="77777777" w:rsidR="00EE2319" w:rsidRPr="00722557" w:rsidRDefault="00EE2319" w:rsidP="00EE2319">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ficará ele constituído em mora, sendo-lhe aplicáveis as respectivas sanções administrativas; e  </w:t>
      </w:r>
    </w:p>
    <w:p w14:paraId="26232C46" w14:textId="77777777" w:rsidR="00EE2319" w:rsidRPr="00722557" w:rsidRDefault="00EE2319" w:rsidP="00EE2319">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E6635D3" w14:textId="77777777" w:rsidR="00EE2319" w:rsidRPr="00722557" w:rsidRDefault="00EE2319" w:rsidP="00EE2319">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722557">
          <w:rPr>
            <w:rFonts w:ascii="Arial" w:eastAsia="Arial" w:hAnsi="Arial" w:cs="Arial"/>
            <w:sz w:val="21"/>
            <w:szCs w:val="21"/>
          </w:rPr>
          <w:t>artigo 137 da Lei nº 14.133/21</w:t>
        </w:r>
      </w:hyperlink>
      <w:r w:rsidRPr="00722557">
        <w:rPr>
          <w:rFonts w:ascii="Arial" w:eastAsia="Arial" w:hAnsi="Arial" w:cs="Arial"/>
          <w:sz w:val="21"/>
          <w:szCs w:val="21"/>
        </w:rPr>
        <w:t>,</w:t>
      </w:r>
      <w:r w:rsidRPr="00722557">
        <w:rPr>
          <w:rFonts w:ascii="Arial" w:eastAsia="Arial" w:hAnsi="Arial" w:cs="Arial"/>
          <w:color w:val="000000"/>
          <w:sz w:val="21"/>
          <w:szCs w:val="21"/>
        </w:rPr>
        <w:t xml:space="preserve"> bem como amigavelmente, assegurados o contraditório e a ampla defesa.</w:t>
      </w:r>
    </w:p>
    <w:p w14:paraId="222BA291"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Nesta hipótese, aplicam-se também os </w:t>
      </w:r>
      <w:hyperlink r:id="rId42" w:anchor="art138">
        <w:r w:rsidRPr="00722557">
          <w:rPr>
            <w:rFonts w:ascii="Arial" w:eastAsia="Arial" w:hAnsi="Arial" w:cs="Arial"/>
            <w:sz w:val="21"/>
            <w:szCs w:val="21"/>
          </w:rPr>
          <w:t>artigos 138 e 139 da mesma Lei</w:t>
        </w:r>
      </w:hyperlink>
      <w:r w:rsidRPr="00722557">
        <w:rPr>
          <w:rFonts w:ascii="Arial" w:eastAsia="Arial" w:hAnsi="Arial" w:cs="Arial"/>
          <w:sz w:val="21"/>
          <w:szCs w:val="21"/>
        </w:rPr>
        <w:t>.</w:t>
      </w:r>
    </w:p>
    <w:p w14:paraId="7F085004"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7CF2A442" w14:textId="77777777" w:rsidR="00EE2319" w:rsidRPr="00722557" w:rsidRDefault="00EE2319" w:rsidP="00EE2319">
      <w:pPr>
        <w:numPr>
          <w:ilvl w:val="3"/>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Se a operação implicar mudança da pessoa jurídica contratada, deverá ser formalizado termo aditivo para alteração subjetiva.</w:t>
      </w:r>
    </w:p>
    <w:p w14:paraId="03946D18"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color w:val="000000"/>
          <w:sz w:val="21"/>
          <w:szCs w:val="21"/>
        </w:rPr>
      </w:pPr>
    </w:p>
    <w:p w14:paraId="7029E198"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termo de rescisão, sempre que possível, será precedido:</w:t>
      </w:r>
    </w:p>
    <w:p w14:paraId="11C0870C"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Balanço dos eventos contratuais já cumpridos ou parcialmente cumpridos;</w:t>
      </w:r>
    </w:p>
    <w:p w14:paraId="22099088"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Relação dos pagamentos já efetuados e ainda devidos;</w:t>
      </w:r>
    </w:p>
    <w:p w14:paraId="63FA7B95" w14:textId="77777777" w:rsidR="00EE2319" w:rsidRPr="00722557" w:rsidRDefault="00EE2319" w:rsidP="00EE2319">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Indenizações e multas.</w:t>
      </w:r>
    </w:p>
    <w:p w14:paraId="1B63FC97"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color w:val="000000"/>
          <w:sz w:val="21"/>
          <w:szCs w:val="21"/>
        </w:rPr>
      </w:pPr>
    </w:p>
    <w:p w14:paraId="65DDF130"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722557">
        <w:rPr>
          <w:rFonts w:ascii="Arial" w:eastAsia="Arial" w:hAnsi="Arial" w:cs="Arial"/>
          <w:sz w:val="21"/>
          <w:szCs w:val="21"/>
        </w:rPr>
        <w:t>(</w:t>
      </w:r>
      <w:hyperlink r:id="rId43" w:anchor="art131">
        <w:r w:rsidRPr="00722557">
          <w:rPr>
            <w:rFonts w:ascii="Arial" w:eastAsia="Arial" w:hAnsi="Arial" w:cs="Arial"/>
            <w:sz w:val="21"/>
            <w:szCs w:val="21"/>
          </w:rPr>
          <w:t xml:space="preserve">art. 131, </w:t>
        </w:r>
      </w:hyperlink>
      <w:hyperlink r:id="rId44" w:anchor="art131">
        <w:r w:rsidRPr="00722557">
          <w:rPr>
            <w:rFonts w:ascii="Arial" w:eastAsia="Arial" w:hAnsi="Arial" w:cs="Arial"/>
            <w:i/>
            <w:sz w:val="21"/>
            <w:szCs w:val="21"/>
          </w:rPr>
          <w:t xml:space="preserve">caput, </w:t>
        </w:r>
      </w:hyperlink>
      <w:hyperlink r:id="rId45" w:anchor="art131">
        <w:r w:rsidRPr="00722557">
          <w:rPr>
            <w:rFonts w:ascii="Arial" w:eastAsia="Arial" w:hAnsi="Arial" w:cs="Arial"/>
            <w:sz w:val="21"/>
            <w:szCs w:val="21"/>
          </w:rPr>
          <w:t>da Lei n.º 14.133, de 2021</w:t>
        </w:r>
      </w:hyperlink>
      <w:r w:rsidRPr="00722557">
        <w:rPr>
          <w:rFonts w:ascii="Arial" w:eastAsia="Arial" w:hAnsi="Arial" w:cs="Arial"/>
          <w:sz w:val="21"/>
          <w:szCs w:val="21"/>
        </w:rPr>
        <w:t>)</w:t>
      </w:r>
      <w:r w:rsidRPr="00722557">
        <w:rPr>
          <w:rFonts w:ascii="Arial" w:eastAsia="Arial" w:hAnsi="Arial" w:cs="Arial"/>
          <w:color w:val="000000"/>
          <w:sz w:val="21"/>
          <w:szCs w:val="21"/>
        </w:rPr>
        <w:t xml:space="preserve">. </w:t>
      </w:r>
    </w:p>
    <w:bookmarkEnd w:id="32"/>
    <w:p w14:paraId="0E7AB175" w14:textId="77777777" w:rsidR="00EE2319" w:rsidRPr="00722557" w:rsidRDefault="00EE2319" w:rsidP="00EE2319">
      <w:pPr>
        <w:spacing w:after="0" w:line="276" w:lineRule="auto"/>
        <w:ind w:right="54"/>
        <w:jc w:val="both"/>
        <w:rPr>
          <w:rFonts w:ascii="Arial" w:eastAsia="Arial" w:hAnsi="Arial" w:cs="Arial"/>
          <w:sz w:val="21"/>
          <w:szCs w:val="21"/>
        </w:rPr>
      </w:pPr>
    </w:p>
    <w:p w14:paraId="13F68204"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ALTERAÇÕES:</w:t>
      </w:r>
    </w:p>
    <w:p w14:paraId="72E682E1" w14:textId="77777777" w:rsidR="00EE2319" w:rsidRPr="00722557" w:rsidRDefault="00EE2319" w:rsidP="00EE2319">
      <w:pPr>
        <w:pStyle w:val="PargrafodaLista"/>
        <w:ind w:left="0"/>
        <w:jc w:val="both"/>
        <w:rPr>
          <w:rFonts w:ascii="Arial" w:hAnsi="Arial" w:cs="Arial"/>
          <w:sz w:val="21"/>
          <w:szCs w:val="21"/>
        </w:rPr>
      </w:pPr>
    </w:p>
    <w:p w14:paraId="1037F11F"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As alterações observarão os casos previstos no art. 124 da Lei 14.133/21, desde que haja interesse e as devidas justificativas nas:</w:t>
      </w:r>
    </w:p>
    <w:p w14:paraId="4D29DDA5" w14:textId="77777777" w:rsidR="00EE2319" w:rsidRPr="00722557" w:rsidRDefault="00EE2319" w:rsidP="00EE2319">
      <w:pPr>
        <w:pStyle w:val="PargrafodaLista"/>
        <w:ind w:left="0"/>
        <w:jc w:val="both"/>
        <w:rPr>
          <w:rFonts w:ascii="Arial" w:hAnsi="Arial" w:cs="Arial"/>
          <w:sz w:val="21"/>
          <w:szCs w:val="21"/>
        </w:rPr>
      </w:pPr>
    </w:p>
    <w:p w14:paraId="5A28E34C" w14:textId="77777777" w:rsidR="00EE2319" w:rsidRPr="00722557" w:rsidRDefault="00EE2319" w:rsidP="00EE2319">
      <w:pPr>
        <w:pStyle w:val="PargrafodaLista"/>
        <w:numPr>
          <w:ilvl w:val="2"/>
          <w:numId w:val="45"/>
        </w:numPr>
        <w:ind w:hanging="11"/>
        <w:jc w:val="both"/>
        <w:rPr>
          <w:rFonts w:ascii="Arial" w:hAnsi="Arial" w:cs="Arial"/>
          <w:sz w:val="21"/>
          <w:szCs w:val="21"/>
        </w:rPr>
      </w:pPr>
      <w:r w:rsidRPr="00722557">
        <w:rPr>
          <w:rFonts w:ascii="Arial" w:hAnsi="Arial" w:cs="Arial"/>
          <w:sz w:val="21"/>
          <w:szCs w:val="21"/>
        </w:rPr>
        <w:t>Alterações Unilaterais pela administração, nos moldes do art. 124, inciso I e alíneas “a” e “b”;</w:t>
      </w:r>
    </w:p>
    <w:p w14:paraId="6DA4CB13" w14:textId="77777777" w:rsidR="00EE2319" w:rsidRPr="00722557" w:rsidRDefault="00EE2319" w:rsidP="00EE2319">
      <w:pPr>
        <w:pStyle w:val="PargrafodaLista"/>
        <w:numPr>
          <w:ilvl w:val="2"/>
          <w:numId w:val="45"/>
        </w:numPr>
        <w:ind w:hanging="11"/>
        <w:jc w:val="both"/>
        <w:rPr>
          <w:rFonts w:ascii="Arial" w:hAnsi="Arial" w:cs="Arial"/>
          <w:sz w:val="21"/>
          <w:szCs w:val="21"/>
        </w:rPr>
      </w:pPr>
      <w:r w:rsidRPr="00722557">
        <w:rPr>
          <w:rFonts w:ascii="Arial" w:hAnsi="Arial" w:cs="Arial"/>
          <w:sz w:val="21"/>
          <w:szCs w:val="21"/>
        </w:rPr>
        <w:t>Alterações por acordo entre as partes, nos moldes do art. 124, inciso II e alíneas “a”, “b”, “c”, “d”;</w:t>
      </w:r>
    </w:p>
    <w:p w14:paraId="660F8A64" w14:textId="77777777" w:rsidR="00EE2319" w:rsidRPr="00722557" w:rsidRDefault="00EE2319" w:rsidP="00EE2319">
      <w:pPr>
        <w:pStyle w:val="PargrafodaLista"/>
        <w:ind w:left="0"/>
        <w:jc w:val="both"/>
        <w:rPr>
          <w:rFonts w:ascii="Arial" w:hAnsi="Arial" w:cs="Arial"/>
          <w:sz w:val="21"/>
          <w:szCs w:val="21"/>
        </w:rPr>
      </w:pPr>
    </w:p>
    <w:p w14:paraId="7D3D0D25"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As alterações unilaterais, o contratado será obrigado a aceitar, nas mesmas condições estabelecidas, acréscimos e supressões.</w:t>
      </w:r>
    </w:p>
    <w:p w14:paraId="2A2E3715" w14:textId="77777777" w:rsidR="00EE2319" w:rsidRPr="00722557" w:rsidRDefault="00EE2319" w:rsidP="00EE2319">
      <w:pPr>
        <w:pStyle w:val="PargrafodaLista"/>
        <w:ind w:left="0"/>
        <w:jc w:val="both"/>
        <w:rPr>
          <w:rFonts w:ascii="Arial" w:hAnsi="Arial" w:cs="Arial"/>
          <w:sz w:val="21"/>
          <w:szCs w:val="21"/>
        </w:rPr>
      </w:pPr>
    </w:p>
    <w:p w14:paraId="4A03F72C"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As alterações unilaterais não poderão transfigurar o objeto da contratação.</w:t>
      </w:r>
    </w:p>
    <w:p w14:paraId="152E24F5" w14:textId="77777777" w:rsidR="00EE2319" w:rsidRPr="00722557" w:rsidRDefault="00EE2319" w:rsidP="00EE2319">
      <w:pPr>
        <w:pStyle w:val="PargrafodaLista"/>
        <w:jc w:val="both"/>
        <w:rPr>
          <w:rFonts w:ascii="Arial" w:hAnsi="Arial" w:cs="Arial"/>
          <w:sz w:val="21"/>
          <w:szCs w:val="21"/>
        </w:rPr>
      </w:pPr>
    </w:p>
    <w:p w14:paraId="264C99E8"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lastRenderedPageBreak/>
        <w:t>Caso haja a alteração unilateral que aumente ou diminua os encargos do contratado, a administração deverá restabelecer, no mesmo termo de aditivo, o equilíbrio econômico-financeiro inicial.</w:t>
      </w:r>
    </w:p>
    <w:p w14:paraId="63B91705" w14:textId="77777777" w:rsidR="00EE2319" w:rsidRPr="00722557" w:rsidRDefault="00EE2319" w:rsidP="00EE2319">
      <w:pPr>
        <w:pStyle w:val="PargrafodaLista"/>
        <w:ind w:left="0"/>
        <w:jc w:val="both"/>
        <w:rPr>
          <w:rFonts w:ascii="Arial" w:hAnsi="Arial" w:cs="Arial"/>
          <w:sz w:val="21"/>
          <w:szCs w:val="21"/>
        </w:rPr>
      </w:pPr>
    </w:p>
    <w:p w14:paraId="4EB50E6E"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ESTIMATIVA DO VALOR DA CONTRATAÇÃO:</w:t>
      </w:r>
    </w:p>
    <w:p w14:paraId="12F77638" w14:textId="77777777" w:rsidR="00EE2319" w:rsidRPr="00722557" w:rsidRDefault="00EE2319" w:rsidP="00EE2319">
      <w:pPr>
        <w:pStyle w:val="PargrafodaLista"/>
        <w:ind w:left="0"/>
        <w:rPr>
          <w:rFonts w:ascii="Arial" w:hAnsi="Arial" w:cs="Arial"/>
          <w:sz w:val="21"/>
          <w:szCs w:val="21"/>
        </w:rPr>
      </w:pPr>
    </w:p>
    <w:p w14:paraId="3A7EF72B"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3DD08A2" w14:textId="77777777" w:rsidR="00EE2319" w:rsidRPr="00722557" w:rsidRDefault="00EE2319" w:rsidP="00EE2319">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41A10ACA" w14:textId="77777777" w:rsidR="00EE2319" w:rsidRPr="00722557" w:rsidRDefault="00EE2319" w:rsidP="00EE2319">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REAJUSTE DE PREÇO:</w:t>
      </w:r>
    </w:p>
    <w:p w14:paraId="5A27BC5A" w14:textId="77777777" w:rsidR="00EE2319" w:rsidRPr="00722557" w:rsidRDefault="00EE2319" w:rsidP="00EE2319">
      <w:pPr>
        <w:spacing w:after="0" w:line="276" w:lineRule="auto"/>
        <w:ind w:right="54"/>
        <w:jc w:val="both"/>
        <w:rPr>
          <w:rFonts w:ascii="Arial" w:eastAsia="Arial" w:hAnsi="Arial" w:cs="Arial"/>
          <w:sz w:val="21"/>
          <w:szCs w:val="21"/>
        </w:rPr>
      </w:pPr>
      <w:bookmarkStart w:id="33" w:name="_Hlk158149862"/>
    </w:p>
    <w:p w14:paraId="4171A1C9" w14:textId="77777777" w:rsidR="00EE2319" w:rsidRPr="00722557" w:rsidRDefault="00EE2319" w:rsidP="00EE2319">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3F5874BC" w14:textId="77777777" w:rsidR="00EE2319" w:rsidRPr="00722557" w:rsidRDefault="00EE2319" w:rsidP="00EE2319">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3F832C89" w14:textId="77777777" w:rsidR="00EE2319" w:rsidRPr="00722557" w:rsidRDefault="00EE2319" w:rsidP="00EE2319">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O preço poderá ser reajustado, contados da data de celebração deste ajuste, observada a variação do Índice Nacional de Preços ao Consumidor Amplo – INPCA ou por outro indicador que venha substituí-lo.</w:t>
      </w:r>
    </w:p>
    <w:p w14:paraId="26504E40" w14:textId="77777777" w:rsidR="00EE2319" w:rsidRPr="00722557" w:rsidRDefault="00EE2319" w:rsidP="00EE2319">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71D6B5DA"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50B6CC5"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3258B615"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Nas aferições finais, o(s) índice(s) utilizado(s) para reajuste será(</w:t>
      </w:r>
      <w:proofErr w:type="spellStart"/>
      <w:r w:rsidRPr="00722557">
        <w:rPr>
          <w:rFonts w:ascii="Arial" w:eastAsia="Arial" w:hAnsi="Arial" w:cs="Arial"/>
          <w:sz w:val="21"/>
          <w:szCs w:val="21"/>
        </w:rPr>
        <w:t>ão</w:t>
      </w:r>
      <w:proofErr w:type="spellEnd"/>
      <w:r w:rsidRPr="00722557">
        <w:rPr>
          <w:rFonts w:ascii="Arial" w:eastAsia="Arial" w:hAnsi="Arial" w:cs="Arial"/>
          <w:sz w:val="21"/>
          <w:szCs w:val="21"/>
        </w:rPr>
        <w:t>), obrigatoriamente, o(s) definitivo(s).</w:t>
      </w:r>
    </w:p>
    <w:p w14:paraId="104E086B"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1CA59A9C"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Caso o(s) índice(s) estabelecido(s) para reajustamento venha(m) a ser extinto(s) ou de qualquer forma não possa(m) mais ser utilizado(s), será(</w:t>
      </w:r>
      <w:proofErr w:type="spellStart"/>
      <w:r w:rsidRPr="00722557">
        <w:rPr>
          <w:rFonts w:ascii="Arial" w:eastAsia="Arial" w:hAnsi="Arial" w:cs="Arial"/>
          <w:sz w:val="21"/>
          <w:szCs w:val="21"/>
        </w:rPr>
        <w:t>ão</w:t>
      </w:r>
      <w:proofErr w:type="spellEnd"/>
      <w:r w:rsidRPr="00722557">
        <w:rPr>
          <w:rFonts w:ascii="Arial" w:eastAsia="Arial" w:hAnsi="Arial" w:cs="Arial"/>
          <w:sz w:val="21"/>
          <w:szCs w:val="21"/>
        </w:rPr>
        <w:t>) adotado(s), em substituição, o(s) que vier(em) a ser determinado(s) pela legislação então em vigor.</w:t>
      </w:r>
    </w:p>
    <w:p w14:paraId="18290CD2"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79DD85F7"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42693EFB" w14:textId="77777777" w:rsidR="00EE2319" w:rsidRPr="00722557" w:rsidRDefault="00EE2319" w:rsidP="00EE2319">
      <w:pPr>
        <w:pBdr>
          <w:top w:val="nil"/>
          <w:left w:val="nil"/>
          <w:bottom w:val="nil"/>
          <w:right w:val="nil"/>
          <w:between w:val="nil"/>
        </w:pBdr>
        <w:spacing w:after="0" w:line="276" w:lineRule="auto"/>
        <w:jc w:val="both"/>
        <w:rPr>
          <w:rFonts w:ascii="Arial" w:eastAsia="Arial" w:hAnsi="Arial" w:cs="Arial"/>
          <w:sz w:val="21"/>
          <w:szCs w:val="21"/>
        </w:rPr>
      </w:pPr>
    </w:p>
    <w:p w14:paraId="5AA1EC89" w14:textId="77777777" w:rsidR="00EE2319" w:rsidRPr="00722557" w:rsidRDefault="00EE2319" w:rsidP="00EE2319">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Caso o contratado solicite revisão ou repactuação do valor contratado, a Administração terá o prazo de 30 (trinta) para deferir ou indeferir o pedido.</w:t>
      </w:r>
    </w:p>
    <w:bookmarkEnd w:id="33"/>
    <w:p w14:paraId="10FC3D4E" w14:textId="77777777" w:rsidR="00EE2319" w:rsidRPr="00722557" w:rsidRDefault="00EE2319" w:rsidP="00EE2319">
      <w:pPr>
        <w:spacing w:after="0" w:line="276" w:lineRule="auto"/>
        <w:ind w:right="54"/>
        <w:jc w:val="both"/>
        <w:rPr>
          <w:rFonts w:ascii="Arial" w:eastAsia="Arial" w:hAnsi="Arial" w:cs="Arial"/>
          <w:sz w:val="21"/>
          <w:szCs w:val="21"/>
        </w:rPr>
      </w:pPr>
    </w:p>
    <w:p w14:paraId="37C8A4A4" w14:textId="77777777" w:rsidR="00EE2319" w:rsidRPr="00722557" w:rsidRDefault="00EE2319" w:rsidP="00EE2319">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CASOS OMISSOS:</w:t>
      </w:r>
    </w:p>
    <w:p w14:paraId="2760F01C" w14:textId="77777777" w:rsidR="00EE2319" w:rsidRPr="00722557" w:rsidRDefault="00EE2319" w:rsidP="00EE2319">
      <w:pPr>
        <w:pBdr>
          <w:top w:val="nil"/>
          <w:left w:val="nil"/>
          <w:bottom w:val="nil"/>
          <w:right w:val="nil"/>
          <w:between w:val="nil"/>
        </w:pBdr>
        <w:spacing w:after="0" w:line="276" w:lineRule="auto"/>
        <w:ind w:left="720"/>
        <w:jc w:val="both"/>
        <w:rPr>
          <w:rFonts w:ascii="Arial" w:eastAsia="Arial" w:hAnsi="Arial" w:cs="Arial"/>
          <w:sz w:val="21"/>
          <w:szCs w:val="21"/>
        </w:rPr>
      </w:pPr>
    </w:p>
    <w:p w14:paraId="4CE8356B" w14:textId="77777777" w:rsidR="00EE2319" w:rsidRPr="00722557" w:rsidRDefault="00EE2319" w:rsidP="00EE2319">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Os casos omissos serão decididos pelo contratante, segundo as disposições contidas na Lei </w:t>
      </w:r>
      <w:hyperlink r:id="rId46">
        <w:r w:rsidRPr="00722557">
          <w:rPr>
            <w:rFonts w:ascii="Arial" w:eastAsia="Arial" w:hAnsi="Arial" w:cs="Arial"/>
            <w:sz w:val="21"/>
            <w:szCs w:val="21"/>
          </w:rPr>
          <w:t>nº 14.133, de 2021</w:t>
        </w:r>
      </w:hyperlink>
      <w:r w:rsidRPr="00722557">
        <w:rPr>
          <w:rFonts w:ascii="Arial" w:eastAsia="Arial" w:hAnsi="Arial" w:cs="Arial"/>
          <w:sz w:val="21"/>
          <w:szCs w:val="21"/>
        </w:rPr>
        <w:t xml:space="preserve">, e demais normas federais aplicáveis e, subsidiariamente, segundo as disposições contidas código civil e na </w:t>
      </w:r>
      <w:hyperlink r:id="rId47">
        <w:r w:rsidRPr="00722557">
          <w:rPr>
            <w:rFonts w:ascii="Arial" w:eastAsia="Arial" w:hAnsi="Arial" w:cs="Arial"/>
            <w:sz w:val="21"/>
            <w:szCs w:val="21"/>
          </w:rPr>
          <w:t>Lei nº 8.078, de 1990 – Código de Defesa do Consumidor</w:t>
        </w:r>
      </w:hyperlink>
      <w:r w:rsidRPr="00722557">
        <w:rPr>
          <w:rFonts w:ascii="Arial" w:eastAsia="Arial" w:hAnsi="Arial" w:cs="Arial"/>
          <w:sz w:val="21"/>
          <w:szCs w:val="21"/>
        </w:rPr>
        <w:t xml:space="preserve"> – e normas e princípios gerais dos contratos.</w:t>
      </w:r>
    </w:p>
    <w:p w14:paraId="03561C25" w14:textId="77777777" w:rsidR="00EE2319" w:rsidRPr="00722557" w:rsidRDefault="00EE2319" w:rsidP="00EE2319">
      <w:pPr>
        <w:pStyle w:val="PargrafodaLista"/>
        <w:ind w:left="0"/>
        <w:rPr>
          <w:rFonts w:ascii="Arial" w:hAnsi="Arial" w:cs="Arial"/>
          <w:sz w:val="21"/>
          <w:szCs w:val="21"/>
        </w:rPr>
      </w:pPr>
    </w:p>
    <w:p w14:paraId="19827BDB" w14:textId="77777777" w:rsidR="00EE2319" w:rsidRPr="00722557" w:rsidRDefault="00EE2319" w:rsidP="00EE2319">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lastRenderedPageBreak/>
        <w:t>DISPOSIÇÕES GERAIS:</w:t>
      </w:r>
    </w:p>
    <w:p w14:paraId="3DD62DD1" w14:textId="77777777" w:rsidR="00EE2319" w:rsidRPr="00722557" w:rsidRDefault="00EE2319" w:rsidP="00EE2319">
      <w:pPr>
        <w:pStyle w:val="PargrafodaLista"/>
        <w:ind w:left="0"/>
        <w:jc w:val="both"/>
        <w:rPr>
          <w:rFonts w:ascii="Arial" w:hAnsi="Arial" w:cs="Arial"/>
          <w:sz w:val="21"/>
          <w:szCs w:val="21"/>
        </w:rPr>
      </w:pPr>
    </w:p>
    <w:p w14:paraId="5CA879AD" w14:textId="77777777" w:rsidR="00EE2319" w:rsidRPr="00722557" w:rsidRDefault="00EE2319" w:rsidP="00EE2319">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As comunicações entre as partes, relacionadas com o acompanhamento e controle do futuro instrumento contratual, serão feitas sempre por escrito.</w:t>
      </w:r>
    </w:p>
    <w:p w14:paraId="4650B804" w14:textId="77777777" w:rsidR="00EE2319" w:rsidRPr="00722557" w:rsidRDefault="00EE2319" w:rsidP="00EE2319">
      <w:pPr>
        <w:pStyle w:val="PargrafodaLista"/>
        <w:ind w:left="0"/>
        <w:jc w:val="both"/>
        <w:rPr>
          <w:rFonts w:ascii="Arial" w:hAnsi="Arial" w:cs="Arial"/>
          <w:sz w:val="21"/>
          <w:szCs w:val="21"/>
        </w:rPr>
      </w:pPr>
    </w:p>
    <w:p w14:paraId="21B046F3" w14:textId="77777777" w:rsidR="00EE2319" w:rsidRPr="00722557" w:rsidRDefault="00EE2319" w:rsidP="00EE2319">
      <w:pPr>
        <w:spacing w:after="0" w:line="276" w:lineRule="auto"/>
        <w:ind w:firstLine="708"/>
        <w:jc w:val="both"/>
        <w:rPr>
          <w:rFonts w:ascii="Arial" w:hAnsi="Arial" w:cs="Arial"/>
          <w:bCs/>
          <w:sz w:val="21"/>
          <w:szCs w:val="21"/>
        </w:rPr>
      </w:pPr>
      <w:bookmarkStart w:id="34" w:name="_Hlk202521791"/>
    </w:p>
    <w:bookmarkEnd w:id="34"/>
    <w:p w14:paraId="029E956C" w14:textId="77777777" w:rsidR="00EE2319" w:rsidRPr="00E62A53" w:rsidRDefault="00EE2319" w:rsidP="00EE2319">
      <w:pPr>
        <w:spacing w:after="0" w:line="276" w:lineRule="auto"/>
        <w:jc w:val="both"/>
        <w:rPr>
          <w:rFonts w:ascii="Arial" w:hAnsi="Arial" w:cs="Arial"/>
          <w:bCs/>
          <w:sz w:val="21"/>
          <w:szCs w:val="21"/>
        </w:rPr>
      </w:pPr>
      <w:r w:rsidRPr="00E62A53">
        <w:rPr>
          <w:rFonts w:ascii="Arial" w:hAnsi="Arial" w:cs="Arial"/>
          <w:sz w:val="21"/>
          <w:szCs w:val="21"/>
        </w:rPr>
        <w:t xml:space="preserve">Aporá – BA, </w:t>
      </w:r>
      <w:r>
        <w:rPr>
          <w:rFonts w:ascii="Arial" w:hAnsi="Arial" w:cs="Arial"/>
          <w:sz w:val="21"/>
          <w:szCs w:val="21"/>
        </w:rPr>
        <w:t>08</w:t>
      </w:r>
      <w:r w:rsidRPr="00E62A53">
        <w:rPr>
          <w:rFonts w:ascii="Arial" w:hAnsi="Arial" w:cs="Arial"/>
          <w:sz w:val="21"/>
          <w:szCs w:val="21"/>
        </w:rPr>
        <w:t xml:space="preserve"> de maio de 2025.</w:t>
      </w:r>
    </w:p>
    <w:p w14:paraId="18D70C1B" w14:textId="77777777" w:rsidR="00EE2319" w:rsidRPr="00E62A53" w:rsidRDefault="00EE2319" w:rsidP="00EE2319">
      <w:pPr>
        <w:spacing w:line="240" w:lineRule="auto"/>
        <w:contextualSpacing/>
        <w:jc w:val="both"/>
        <w:rPr>
          <w:rFonts w:ascii="Arial" w:hAnsi="Arial" w:cs="Arial"/>
          <w:sz w:val="21"/>
          <w:szCs w:val="21"/>
        </w:rPr>
      </w:pPr>
    </w:p>
    <w:p w14:paraId="0CF8204F" w14:textId="77777777" w:rsidR="00EE2319" w:rsidRPr="00E62A53" w:rsidRDefault="00EE2319" w:rsidP="00EE2319">
      <w:pPr>
        <w:spacing w:after="0" w:line="240" w:lineRule="auto"/>
        <w:jc w:val="center"/>
        <w:rPr>
          <w:rFonts w:ascii="Arial" w:hAnsi="Arial" w:cs="Arial"/>
          <w:sz w:val="21"/>
          <w:szCs w:val="21"/>
        </w:rPr>
      </w:pPr>
      <w:r w:rsidRPr="00E62A53">
        <w:rPr>
          <w:rFonts w:ascii="Arial" w:hAnsi="Arial" w:cs="Arial"/>
          <w:sz w:val="21"/>
          <w:szCs w:val="21"/>
        </w:rPr>
        <w:t>_________________________________________</w:t>
      </w:r>
    </w:p>
    <w:p w14:paraId="25FC3F88" w14:textId="77777777" w:rsidR="00EE2319" w:rsidRPr="00E62A53" w:rsidRDefault="00EE2319" w:rsidP="00EE2319">
      <w:pPr>
        <w:spacing w:after="0" w:line="276" w:lineRule="auto"/>
        <w:ind w:firstLine="708"/>
        <w:jc w:val="center"/>
        <w:rPr>
          <w:rFonts w:ascii="Arial" w:hAnsi="Arial" w:cs="Arial"/>
          <w:sz w:val="21"/>
          <w:szCs w:val="21"/>
        </w:rPr>
      </w:pPr>
      <w:r w:rsidRPr="00E62A53">
        <w:rPr>
          <w:rFonts w:ascii="Arial" w:hAnsi="Arial" w:cs="Arial"/>
          <w:sz w:val="21"/>
          <w:szCs w:val="21"/>
        </w:rPr>
        <w:t>Jaciara Santos Lima</w:t>
      </w:r>
    </w:p>
    <w:p w14:paraId="591E0D29" w14:textId="77777777" w:rsidR="00EE2319" w:rsidRPr="00E62A53" w:rsidRDefault="00EE2319" w:rsidP="00EE2319">
      <w:pPr>
        <w:spacing w:after="0" w:line="276" w:lineRule="auto"/>
        <w:ind w:firstLine="708"/>
        <w:jc w:val="center"/>
        <w:rPr>
          <w:rFonts w:ascii="Arial" w:hAnsi="Arial" w:cs="Arial"/>
          <w:sz w:val="21"/>
          <w:szCs w:val="21"/>
        </w:rPr>
      </w:pPr>
      <w:r w:rsidRPr="00E62A53">
        <w:rPr>
          <w:rFonts w:ascii="Arial" w:hAnsi="Arial" w:cs="Arial"/>
          <w:sz w:val="21"/>
          <w:szCs w:val="21"/>
        </w:rPr>
        <w:t>Secretaria Municipal de Educação, Esporte, Cultura e Lazer</w:t>
      </w:r>
    </w:p>
    <w:p w14:paraId="70EBC60B" w14:textId="77777777" w:rsidR="00EE2319" w:rsidRPr="00E62A53" w:rsidRDefault="00EE2319" w:rsidP="00EE2319">
      <w:pPr>
        <w:spacing w:after="0" w:line="276" w:lineRule="auto"/>
        <w:ind w:firstLine="708"/>
        <w:jc w:val="center"/>
        <w:rPr>
          <w:rFonts w:ascii="Arial" w:hAnsi="Arial" w:cs="Arial"/>
          <w:bCs/>
          <w:sz w:val="21"/>
          <w:szCs w:val="21"/>
        </w:rPr>
      </w:pPr>
      <w:r w:rsidRPr="00E62A53">
        <w:rPr>
          <w:rFonts w:ascii="Arial" w:hAnsi="Arial" w:cs="Arial"/>
          <w:sz w:val="21"/>
          <w:szCs w:val="21"/>
        </w:rPr>
        <w:t>Decreto nº 002/2025</w:t>
      </w:r>
    </w:p>
    <w:p w14:paraId="20198045" w14:textId="77777777" w:rsidR="00EE2319" w:rsidRPr="00722557" w:rsidRDefault="00EE2319" w:rsidP="00EE2319">
      <w:pPr>
        <w:rPr>
          <w:rFonts w:ascii="Arial" w:hAnsi="Arial" w:cs="Arial"/>
          <w:sz w:val="21"/>
          <w:szCs w:val="21"/>
        </w:rPr>
      </w:pPr>
    </w:p>
    <w:p w14:paraId="0D5A9CAE" w14:textId="77777777" w:rsidR="00EE2319" w:rsidRDefault="00EE2319" w:rsidP="00EE2319"/>
    <w:p w14:paraId="683968DE" w14:textId="77777777" w:rsidR="00EE2319" w:rsidRPr="00CA1C6C" w:rsidRDefault="00EE2319" w:rsidP="00EE2319"/>
    <w:p w14:paraId="030AC42E" w14:textId="77777777" w:rsidR="002E605D" w:rsidRDefault="002E605D" w:rsidP="009C383F"/>
    <w:p w14:paraId="20BBB43D" w14:textId="77777777" w:rsidR="00EE2319" w:rsidRDefault="00EE2319" w:rsidP="009C383F"/>
    <w:p w14:paraId="4533F783" w14:textId="77777777" w:rsidR="00EE2319" w:rsidRDefault="00EE2319" w:rsidP="009C383F"/>
    <w:p w14:paraId="46A6F0DD" w14:textId="77777777" w:rsidR="00EE2319" w:rsidRDefault="00EE2319" w:rsidP="009C383F"/>
    <w:p w14:paraId="146CF598" w14:textId="77777777" w:rsidR="00EE2319" w:rsidRDefault="00EE2319" w:rsidP="009C383F"/>
    <w:p w14:paraId="03968AAE" w14:textId="77777777" w:rsidR="00EE2319" w:rsidRDefault="00EE2319" w:rsidP="009C383F"/>
    <w:p w14:paraId="25DAAC6C" w14:textId="77777777" w:rsidR="00EE2319" w:rsidRDefault="00EE2319" w:rsidP="009C383F"/>
    <w:p w14:paraId="3C0D3BB8" w14:textId="77777777" w:rsidR="00EE2319" w:rsidRDefault="00EE2319" w:rsidP="009C383F"/>
    <w:p w14:paraId="6A5D4866" w14:textId="77777777" w:rsidR="00EE2319" w:rsidRDefault="00EE2319" w:rsidP="009C383F"/>
    <w:p w14:paraId="3BCA7A00" w14:textId="77777777" w:rsidR="00EE2319" w:rsidRDefault="00EE2319" w:rsidP="009C383F"/>
    <w:p w14:paraId="4AE5EB1B" w14:textId="77777777" w:rsidR="00EE2319" w:rsidRDefault="00EE2319" w:rsidP="009C383F"/>
    <w:p w14:paraId="53D86B26" w14:textId="77777777" w:rsidR="00EE2319" w:rsidRDefault="00EE2319" w:rsidP="009C383F"/>
    <w:p w14:paraId="24187A7A" w14:textId="77777777" w:rsidR="00EE2319" w:rsidRDefault="00EE2319" w:rsidP="009C383F"/>
    <w:p w14:paraId="7E7C96D4" w14:textId="77777777" w:rsidR="00EE2319" w:rsidRDefault="00EE2319" w:rsidP="009C383F"/>
    <w:p w14:paraId="546B89FC" w14:textId="77777777" w:rsidR="00EE2319" w:rsidRDefault="00EE2319" w:rsidP="009C383F"/>
    <w:p w14:paraId="66C73A73" w14:textId="77777777" w:rsidR="00EE2319" w:rsidRDefault="00EE2319" w:rsidP="009C383F"/>
    <w:p w14:paraId="7CF56CF8" w14:textId="77777777" w:rsidR="00EE2319" w:rsidRDefault="00EE2319" w:rsidP="009C383F"/>
    <w:p w14:paraId="4EEFEF75" w14:textId="77777777" w:rsidR="00EE2319" w:rsidRDefault="00EE2319" w:rsidP="009C383F"/>
    <w:p w14:paraId="687F2BE1" w14:textId="77777777" w:rsidR="00EE2319" w:rsidRDefault="00EE2319" w:rsidP="009C383F"/>
    <w:p w14:paraId="68A42A01" w14:textId="77777777" w:rsidR="00EE2319" w:rsidRDefault="00EE2319"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620D7EE8"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EE2319">
        <w:rPr>
          <w:rFonts w:ascii="Arial" w:eastAsia="Arial" w:hAnsi="Arial" w:cs="Arial"/>
          <w:b/>
          <w:sz w:val="21"/>
          <w:szCs w:val="21"/>
        </w:rPr>
        <w:t>020-2025</w:t>
      </w:r>
    </w:p>
    <w:p w14:paraId="31A58C24" w14:textId="18AA4A85"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EE2319">
        <w:rPr>
          <w:rFonts w:ascii="Arial" w:eastAsia="Arial" w:hAnsi="Arial" w:cs="Arial"/>
          <w:b/>
          <w:sz w:val="21"/>
          <w:szCs w:val="21"/>
        </w:rPr>
        <w:t>067-2025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0536CD23" w:rsidR="0040140C" w:rsidRPr="00F6344E" w:rsidRDefault="00F6344E" w:rsidP="00F6344E">
      <w:pPr>
        <w:rPr>
          <w:rFonts w:ascii="Arial" w:hAnsi="Arial" w:cs="Arial"/>
          <w:b/>
          <w:bCs/>
          <w:sz w:val="21"/>
          <w:szCs w:val="21"/>
        </w:rPr>
      </w:pPr>
      <w:r w:rsidRPr="00166CD5">
        <w:rPr>
          <w:rFonts w:ascii="Arial" w:hAnsi="Arial" w:cs="Arial"/>
          <w:b/>
          <w:bCs/>
          <w:sz w:val="21"/>
          <w:szCs w:val="21"/>
        </w:rPr>
        <w:t xml:space="preserve">LOTE </w:t>
      </w:r>
      <w:r w:rsidR="00064943">
        <w:rPr>
          <w:rFonts w:ascii="Arial" w:hAnsi="Arial" w:cs="Arial"/>
          <w:b/>
          <w:bCs/>
          <w:sz w:val="21"/>
          <w:szCs w:val="21"/>
        </w:rPr>
        <w:t>XXXXXX</w:t>
      </w:r>
      <w:r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shd w:val="clear" w:color="auto" w:fill="auto"/>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2593C06A"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shd w:val="clear" w:color="auto" w:fill="auto"/>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shd w:val="clear" w:color="auto" w:fill="auto"/>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shd w:val="clear" w:color="auto" w:fill="auto"/>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5" w:name="_heading=h.1pxezwc" w:colFirst="0" w:colLast="0"/>
      <w:bookmarkEnd w:id="35"/>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6" w:name="_heading=h.49x2ik5" w:colFirst="0" w:colLast="0"/>
      <w:bookmarkEnd w:id="36"/>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3F11D59" w14:textId="77777777" w:rsidR="00E61069" w:rsidRDefault="00E61069" w:rsidP="00E0162A">
      <w:pPr>
        <w:spacing w:after="0" w:line="276" w:lineRule="auto"/>
        <w:jc w:val="center"/>
        <w:rPr>
          <w:rFonts w:ascii="Arial" w:eastAsia="Arial" w:hAnsi="Arial" w:cs="Arial"/>
          <w:b/>
        </w:rPr>
      </w:pPr>
    </w:p>
    <w:p w14:paraId="327B7529" w14:textId="77777777" w:rsidR="00E61069" w:rsidRDefault="00E6106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0518E0C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E2319">
        <w:rPr>
          <w:rFonts w:ascii="Arial" w:eastAsia="Arial" w:hAnsi="Arial" w:cs="Arial"/>
          <w:b/>
        </w:rPr>
        <w:t>020-2025</w:t>
      </w:r>
    </w:p>
    <w:p w14:paraId="28F0DE23" w14:textId="1CB4783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E2319">
        <w:rPr>
          <w:rFonts w:ascii="Arial" w:eastAsia="Arial" w:hAnsi="Arial" w:cs="Arial"/>
          <w:b/>
          <w:i/>
          <w:iCs/>
          <w:sz w:val="20"/>
          <w:szCs w:val="20"/>
        </w:rPr>
        <w:t>067-2025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47148A4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E2319">
        <w:rPr>
          <w:rFonts w:ascii="Arial" w:eastAsia="Arial" w:hAnsi="Arial" w:cs="Arial"/>
          <w:b/>
        </w:rPr>
        <w:t>020-2025</w:t>
      </w:r>
    </w:p>
    <w:p w14:paraId="70CEF6A0" w14:textId="7050B2C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E2319">
        <w:rPr>
          <w:rFonts w:ascii="Arial" w:eastAsia="Arial" w:hAnsi="Arial" w:cs="Arial"/>
          <w:b/>
          <w:i/>
          <w:iCs/>
          <w:sz w:val="20"/>
          <w:szCs w:val="20"/>
        </w:rPr>
        <w:t>067-2025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0A8C9D3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E2319">
        <w:rPr>
          <w:rFonts w:ascii="Arial" w:eastAsia="Arial" w:hAnsi="Arial" w:cs="Arial"/>
          <w:b/>
        </w:rPr>
        <w:t>020-2025</w:t>
      </w:r>
    </w:p>
    <w:p w14:paraId="074E9C54" w14:textId="5233059E"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E2319">
        <w:rPr>
          <w:rFonts w:ascii="Arial" w:eastAsia="Arial" w:hAnsi="Arial" w:cs="Arial"/>
          <w:b/>
          <w:i/>
          <w:iCs/>
          <w:sz w:val="20"/>
          <w:szCs w:val="20"/>
        </w:rPr>
        <w:t>067-2025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3DE629E2"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EE2319">
        <w:rPr>
          <w:rFonts w:ascii="Arial" w:eastAsia="Arial" w:hAnsi="Arial" w:cs="Arial"/>
          <w:b/>
        </w:rPr>
        <w:t>020-2025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03DF02C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E2319">
        <w:rPr>
          <w:rFonts w:ascii="Arial" w:eastAsia="Arial" w:hAnsi="Arial" w:cs="Arial"/>
          <w:b/>
        </w:rPr>
        <w:t>020-2025</w:t>
      </w:r>
    </w:p>
    <w:p w14:paraId="0E1512CB" w14:textId="53334D2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E2319">
        <w:rPr>
          <w:rFonts w:ascii="Arial" w:eastAsia="Arial" w:hAnsi="Arial" w:cs="Arial"/>
          <w:b/>
          <w:i/>
          <w:iCs/>
          <w:sz w:val="20"/>
          <w:szCs w:val="20"/>
        </w:rPr>
        <w:t>067-2025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7" w:name="_heading=h.41mghml" w:colFirst="0" w:colLast="0"/>
      <w:bookmarkEnd w:id="37"/>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179CB64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E2319">
        <w:rPr>
          <w:rFonts w:ascii="Arial" w:eastAsia="Arial" w:hAnsi="Arial" w:cs="Arial"/>
          <w:b/>
        </w:rPr>
        <w:t>020-2025</w:t>
      </w:r>
    </w:p>
    <w:p w14:paraId="51CD3474" w14:textId="0DFA2DC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E2319">
        <w:rPr>
          <w:rFonts w:ascii="Arial" w:eastAsia="Arial" w:hAnsi="Arial" w:cs="Arial"/>
          <w:b/>
          <w:i/>
          <w:iCs/>
          <w:sz w:val="20"/>
          <w:szCs w:val="20"/>
        </w:rPr>
        <w:t>067-2025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5D0D42BF"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EE2319">
        <w:rPr>
          <w:rFonts w:ascii="Arial" w:eastAsia="Arial" w:hAnsi="Arial" w:cs="Arial"/>
          <w:b/>
          <w:sz w:val="20"/>
          <w:szCs w:val="20"/>
        </w:rPr>
        <w:t>020-2025</w:t>
      </w:r>
    </w:p>
    <w:p w14:paraId="4D9F4942" w14:textId="38019FE2"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EE2319">
        <w:rPr>
          <w:rFonts w:ascii="Arial" w:eastAsia="Arial" w:hAnsi="Arial" w:cs="Arial"/>
          <w:b/>
          <w:i/>
          <w:iCs/>
          <w:sz w:val="20"/>
          <w:szCs w:val="20"/>
        </w:rPr>
        <w:t>067-2025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39A3B9B5"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8">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EE2319">
        <w:rPr>
          <w:rFonts w:ascii="Arial" w:eastAsia="Arial" w:hAnsi="Arial" w:cs="Arial"/>
          <w:b/>
          <w:sz w:val="20"/>
          <w:szCs w:val="20"/>
        </w:rPr>
        <w:t>020-2025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EE2319">
        <w:rPr>
          <w:rFonts w:ascii="Arial" w:eastAsia="Arial" w:hAnsi="Arial" w:cs="Arial"/>
          <w:sz w:val="20"/>
          <w:szCs w:val="20"/>
        </w:rPr>
        <w:t>067-2025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65690D40"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EE2319">
        <w:rPr>
          <w:rFonts w:ascii="Arial" w:hAnsi="Arial" w:cs="Arial"/>
          <w:b/>
          <w:bCs/>
          <w:sz w:val="20"/>
          <w:szCs w:val="20"/>
        </w:rPr>
        <w:t>AQUISIÇÃO DE MATERIAIS ESPORTIVOS, DESTINADOS À UTILIZAÇÃO NAS COMPETIÇÕES ESPORTIVAS, BEM NAS ATIVIDADES DIÁRIAS DAS ESCOLAS DA REDE MUNICIPAL DE ENSINO, REALIZADAS PELA SECRETARIA MUNICIPAL DE EDUCAÇÃO CULTURA, ESPORTE E LAZER DO MUNICÍPIO DE APORÁ/BA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01219EEE"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lastRenderedPageBreak/>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8"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9"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53D07204"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w:t>
      </w:r>
      <w:bookmarkEnd w:id="38"/>
      <w:r w:rsidR="00F10ABB">
        <w:rPr>
          <w:rFonts w:ascii="Arial" w:eastAsia="Arial" w:hAnsi="Arial" w:cs="Arial"/>
          <w:sz w:val="20"/>
          <w:szCs w:val="20"/>
        </w:rPr>
        <w:t xml:space="preserve"> poderá ser prorrogado mediante termo aditivo, de acordo com art. 107 da Lei 14.133/2021</w:t>
      </w:r>
      <w:bookmarkStart w:id="39" w:name="_GoBack"/>
      <w:bookmarkEnd w:id="39"/>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54349E">
      <w:pPr>
        <w:pStyle w:val="PargrafodaLista"/>
        <w:numPr>
          <w:ilvl w:val="0"/>
          <w:numId w:val="27"/>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0"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50"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54349E">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0"/>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1"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2" w:name="_Hlk156767272"/>
      <w:r w:rsidRPr="00CD23B8">
        <w:rPr>
          <w:rFonts w:ascii="Arial" w:eastAsia="Arial" w:hAnsi="Arial" w:cs="Arial"/>
          <w:b/>
          <w:sz w:val="20"/>
          <w:szCs w:val="20"/>
        </w:rPr>
        <w:t>CLÁUSULA SÉTIMA – CRITÉRIOS DE MEDIÇÃO E PAGAMENTO</w:t>
      </w:r>
    </w:p>
    <w:bookmarkEnd w:id="42"/>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1"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2"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3">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w:t>
      </w:r>
      <w:r w:rsidRPr="00CD23B8">
        <w:rPr>
          <w:rFonts w:ascii="Arial" w:eastAsia="Arial" w:hAnsi="Arial" w:cs="Arial"/>
          <w:sz w:val="20"/>
          <w:szCs w:val="20"/>
        </w:rPr>
        <w:lastRenderedPageBreak/>
        <w:t>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3" w:name="bookmark=id.2p2csry" w:colFirst="0" w:colLast="0"/>
      <w:bookmarkEnd w:id="43"/>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54349E">
      <w:pPr>
        <w:pStyle w:val="PargrafodaLista"/>
        <w:numPr>
          <w:ilvl w:val="1"/>
          <w:numId w:val="30"/>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lastRenderedPageBreak/>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4"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5">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6"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7"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8"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9"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60">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ensejar o retardamento da execução ou da entrega do objeto da contratação sem motivo justificado;</w:t>
      </w:r>
    </w:p>
    <w:p w14:paraId="4F03CE25"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1"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4" w:name="_heading=h.32hioqz" w:colFirst="0" w:colLast="0"/>
      <w:bookmarkEnd w:id="44"/>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2"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3"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4"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5"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6"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7"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5" w:name="_heading=h.1hmsyys" w:colFirst="0" w:colLast="0"/>
      <w:bookmarkEnd w:id="45"/>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9"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70"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1">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2">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3">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5"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6"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54349E">
      <w:pPr>
        <w:pStyle w:val="PargrafodaLista"/>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poderá a Administração optar pela extinção do contrato e, nesse caso, adotará as medidas admitidas em lei para a continuidade da execução contratual.</w:t>
      </w:r>
    </w:p>
    <w:p w14:paraId="23B5AC4D" w14:textId="2E8AF00D"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7"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8"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54349E">
      <w:pPr>
        <w:numPr>
          <w:ilvl w:val="3"/>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9" w:anchor="art131">
        <w:r w:rsidRPr="00CD23B8">
          <w:rPr>
            <w:rFonts w:ascii="Arial" w:eastAsia="Arial" w:hAnsi="Arial" w:cs="Arial"/>
            <w:sz w:val="20"/>
            <w:szCs w:val="20"/>
          </w:rPr>
          <w:t xml:space="preserve">art. 131, </w:t>
        </w:r>
      </w:hyperlink>
      <w:hyperlink r:id="rId80" w:anchor="art131">
        <w:r w:rsidRPr="00CD23B8">
          <w:rPr>
            <w:rFonts w:ascii="Arial" w:eastAsia="Arial" w:hAnsi="Arial" w:cs="Arial"/>
            <w:i/>
            <w:sz w:val="20"/>
            <w:szCs w:val="20"/>
          </w:rPr>
          <w:t xml:space="preserve">caput, </w:t>
        </w:r>
      </w:hyperlink>
      <w:hyperlink r:id="rId81"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54349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2">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3"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4"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1"/>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5"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6"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7"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77777777"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2024.</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8"/>
      <w:footerReference w:type="default" r:id="rId89"/>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27675" w14:textId="77777777" w:rsidR="0016798B" w:rsidRDefault="0016798B" w:rsidP="00190775">
      <w:pPr>
        <w:spacing w:after="0" w:line="240" w:lineRule="auto"/>
      </w:pPr>
      <w:r>
        <w:separator/>
      </w:r>
    </w:p>
  </w:endnote>
  <w:endnote w:type="continuationSeparator" w:id="0">
    <w:p w14:paraId="7E2B3853" w14:textId="77777777" w:rsidR="0016798B" w:rsidRDefault="0016798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7" w:name="_Hlk157076852"/>
  <w:bookmarkStart w:id="48" w:name="_Hlk158152076"/>
  <w:bookmarkStart w:id="49"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0"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7"/>
    <w:bookmarkEnd w:id="48"/>
    <w:bookmarkEnd w:id="49"/>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22864" w14:textId="77777777" w:rsidR="0016798B" w:rsidRDefault="0016798B" w:rsidP="00190775">
      <w:pPr>
        <w:spacing w:after="0" w:line="240" w:lineRule="auto"/>
      </w:pPr>
      <w:r>
        <w:separator/>
      </w:r>
    </w:p>
  </w:footnote>
  <w:footnote w:type="continuationSeparator" w:id="0">
    <w:p w14:paraId="56113344" w14:textId="77777777" w:rsidR="0016798B" w:rsidRDefault="0016798B"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D638F" w14:textId="77777777" w:rsidR="009C383F" w:rsidRDefault="009C383F" w:rsidP="009C383F">
    <w:pPr>
      <w:spacing w:after="0" w:line="240" w:lineRule="auto"/>
      <w:rPr>
        <w:rFonts w:ascii="Bookman Old Style" w:hAnsi="Bookman Old Style"/>
        <w:sz w:val="24"/>
      </w:rPr>
    </w:pPr>
    <w:bookmarkStart w:id="46"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4E30ED"/>
    <w:multiLevelType w:val="multilevel"/>
    <w:tmpl w:val="84ECAF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1">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2">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3">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6"/>
  </w:num>
  <w:num w:numId="2">
    <w:abstractNumId w:val="12"/>
  </w:num>
  <w:num w:numId="3">
    <w:abstractNumId w:val="43"/>
  </w:num>
  <w:num w:numId="4">
    <w:abstractNumId w:val="11"/>
  </w:num>
  <w:num w:numId="5">
    <w:abstractNumId w:val="6"/>
  </w:num>
  <w:num w:numId="6">
    <w:abstractNumId w:val="13"/>
  </w:num>
  <w:num w:numId="7">
    <w:abstractNumId w:val="35"/>
  </w:num>
  <w:num w:numId="8">
    <w:abstractNumId w:val="18"/>
  </w:num>
  <w:num w:numId="9">
    <w:abstractNumId w:val="27"/>
  </w:num>
  <w:num w:numId="10">
    <w:abstractNumId w:val="36"/>
  </w:num>
  <w:num w:numId="11">
    <w:abstractNumId w:val="31"/>
  </w:num>
  <w:num w:numId="12">
    <w:abstractNumId w:val="10"/>
  </w:num>
  <w:num w:numId="13">
    <w:abstractNumId w:val="32"/>
  </w:num>
  <w:num w:numId="14">
    <w:abstractNumId w:val="0"/>
  </w:num>
  <w:num w:numId="15">
    <w:abstractNumId w:val="8"/>
  </w:num>
  <w:num w:numId="16">
    <w:abstractNumId w:val="40"/>
  </w:num>
  <w:num w:numId="17">
    <w:abstractNumId w:val="9"/>
  </w:num>
  <w:num w:numId="18">
    <w:abstractNumId w:val="33"/>
  </w:num>
  <w:num w:numId="19">
    <w:abstractNumId w:val="14"/>
  </w:num>
  <w:num w:numId="20">
    <w:abstractNumId w:val="20"/>
  </w:num>
  <w:num w:numId="21">
    <w:abstractNumId w:val="17"/>
  </w:num>
  <w:num w:numId="22">
    <w:abstractNumId w:val="44"/>
  </w:num>
  <w:num w:numId="23">
    <w:abstractNumId w:val="5"/>
  </w:num>
  <w:num w:numId="24">
    <w:abstractNumId w:val="37"/>
  </w:num>
  <w:num w:numId="25">
    <w:abstractNumId w:val="30"/>
  </w:num>
  <w:num w:numId="26">
    <w:abstractNumId w:val="38"/>
  </w:num>
  <w:num w:numId="27">
    <w:abstractNumId w:val="21"/>
  </w:num>
  <w:num w:numId="28">
    <w:abstractNumId w:val="4"/>
  </w:num>
  <w:num w:numId="29">
    <w:abstractNumId w:val="22"/>
  </w:num>
  <w:num w:numId="30">
    <w:abstractNumId w:val="16"/>
  </w:num>
  <w:num w:numId="31">
    <w:abstractNumId w:val="15"/>
  </w:num>
  <w:num w:numId="32">
    <w:abstractNumId w:val="34"/>
  </w:num>
  <w:num w:numId="33">
    <w:abstractNumId w:val="23"/>
  </w:num>
  <w:num w:numId="34">
    <w:abstractNumId w:val="2"/>
  </w:num>
  <w:num w:numId="35">
    <w:abstractNumId w:val="24"/>
  </w:num>
  <w:num w:numId="36">
    <w:abstractNumId w:val="39"/>
  </w:num>
  <w:num w:numId="37">
    <w:abstractNumId w:val="19"/>
  </w:num>
  <w:num w:numId="38">
    <w:abstractNumId w:val="29"/>
  </w:num>
  <w:num w:numId="39">
    <w:abstractNumId w:val="41"/>
  </w:num>
  <w:num w:numId="40">
    <w:abstractNumId w:val="28"/>
  </w:num>
  <w:num w:numId="41">
    <w:abstractNumId w:val="42"/>
  </w:num>
  <w:num w:numId="42">
    <w:abstractNumId w:val="25"/>
  </w:num>
  <w:num w:numId="43">
    <w:abstractNumId w:val="3"/>
  </w:num>
  <w:num w:numId="44">
    <w:abstractNumId w:val="7"/>
  </w:num>
  <w:num w:numId="45">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03952"/>
    <w:rsid w:val="00010EA9"/>
    <w:rsid w:val="00011420"/>
    <w:rsid w:val="00025392"/>
    <w:rsid w:val="000413D7"/>
    <w:rsid w:val="00042306"/>
    <w:rsid w:val="00056697"/>
    <w:rsid w:val="00064943"/>
    <w:rsid w:val="00066575"/>
    <w:rsid w:val="000808C7"/>
    <w:rsid w:val="00081A64"/>
    <w:rsid w:val="000820B3"/>
    <w:rsid w:val="00084EC2"/>
    <w:rsid w:val="00092AD4"/>
    <w:rsid w:val="00096533"/>
    <w:rsid w:val="000A683C"/>
    <w:rsid w:val="000D7191"/>
    <w:rsid w:val="000E19FF"/>
    <w:rsid w:val="000E2FD8"/>
    <w:rsid w:val="000F1260"/>
    <w:rsid w:val="00104D86"/>
    <w:rsid w:val="001501FF"/>
    <w:rsid w:val="0015143D"/>
    <w:rsid w:val="00156DE7"/>
    <w:rsid w:val="0016798B"/>
    <w:rsid w:val="00190775"/>
    <w:rsid w:val="001B3E99"/>
    <w:rsid w:val="001C7BCF"/>
    <w:rsid w:val="001E370E"/>
    <w:rsid w:val="001E72B3"/>
    <w:rsid w:val="001F070D"/>
    <w:rsid w:val="001F32BD"/>
    <w:rsid w:val="001F767D"/>
    <w:rsid w:val="00203575"/>
    <w:rsid w:val="002042CC"/>
    <w:rsid w:val="00215F46"/>
    <w:rsid w:val="00246213"/>
    <w:rsid w:val="002517DB"/>
    <w:rsid w:val="0025413D"/>
    <w:rsid w:val="00255C80"/>
    <w:rsid w:val="00271A59"/>
    <w:rsid w:val="002812CB"/>
    <w:rsid w:val="00282B7A"/>
    <w:rsid w:val="00285012"/>
    <w:rsid w:val="00296060"/>
    <w:rsid w:val="002D506D"/>
    <w:rsid w:val="002E605D"/>
    <w:rsid w:val="003033CA"/>
    <w:rsid w:val="00315439"/>
    <w:rsid w:val="003423C7"/>
    <w:rsid w:val="00343145"/>
    <w:rsid w:val="00347026"/>
    <w:rsid w:val="00350EE9"/>
    <w:rsid w:val="003753D6"/>
    <w:rsid w:val="0037742C"/>
    <w:rsid w:val="0038113F"/>
    <w:rsid w:val="003951C5"/>
    <w:rsid w:val="003A18C6"/>
    <w:rsid w:val="003A733F"/>
    <w:rsid w:val="003B4467"/>
    <w:rsid w:val="003C2692"/>
    <w:rsid w:val="003D0066"/>
    <w:rsid w:val="003D36FD"/>
    <w:rsid w:val="003D41A3"/>
    <w:rsid w:val="003E3A59"/>
    <w:rsid w:val="0040140C"/>
    <w:rsid w:val="00407D06"/>
    <w:rsid w:val="00417497"/>
    <w:rsid w:val="00441058"/>
    <w:rsid w:val="004424F2"/>
    <w:rsid w:val="00461A05"/>
    <w:rsid w:val="00466370"/>
    <w:rsid w:val="00484BB6"/>
    <w:rsid w:val="004A7DCE"/>
    <w:rsid w:val="004C56A4"/>
    <w:rsid w:val="004F78CE"/>
    <w:rsid w:val="005014A7"/>
    <w:rsid w:val="00505F3E"/>
    <w:rsid w:val="00512DE8"/>
    <w:rsid w:val="00525063"/>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D7073"/>
    <w:rsid w:val="005F33AA"/>
    <w:rsid w:val="005F59E8"/>
    <w:rsid w:val="00614A5F"/>
    <w:rsid w:val="006151A3"/>
    <w:rsid w:val="0062448C"/>
    <w:rsid w:val="00626CAF"/>
    <w:rsid w:val="00646D88"/>
    <w:rsid w:val="00647B62"/>
    <w:rsid w:val="0065653A"/>
    <w:rsid w:val="0066221D"/>
    <w:rsid w:val="006A5C5D"/>
    <w:rsid w:val="006A605C"/>
    <w:rsid w:val="006A7F84"/>
    <w:rsid w:val="006C3462"/>
    <w:rsid w:val="006C4271"/>
    <w:rsid w:val="006D243E"/>
    <w:rsid w:val="006D371E"/>
    <w:rsid w:val="006E0B0C"/>
    <w:rsid w:val="006E137D"/>
    <w:rsid w:val="006E3A31"/>
    <w:rsid w:val="006E5473"/>
    <w:rsid w:val="006E7515"/>
    <w:rsid w:val="00712D3C"/>
    <w:rsid w:val="00742117"/>
    <w:rsid w:val="00750360"/>
    <w:rsid w:val="007546C1"/>
    <w:rsid w:val="007570F4"/>
    <w:rsid w:val="00757C15"/>
    <w:rsid w:val="007602A1"/>
    <w:rsid w:val="00761888"/>
    <w:rsid w:val="00765D1D"/>
    <w:rsid w:val="0077042D"/>
    <w:rsid w:val="00771309"/>
    <w:rsid w:val="007731C5"/>
    <w:rsid w:val="007B78AC"/>
    <w:rsid w:val="007D5543"/>
    <w:rsid w:val="007E47B3"/>
    <w:rsid w:val="007F5A29"/>
    <w:rsid w:val="008458BB"/>
    <w:rsid w:val="00845DAC"/>
    <w:rsid w:val="00850DDA"/>
    <w:rsid w:val="008712B7"/>
    <w:rsid w:val="00876B74"/>
    <w:rsid w:val="008B44BB"/>
    <w:rsid w:val="008C496F"/>
    <w:rsid w:val="008C5EC4"/>
    <w:rsid w:val="008D3321"/>
    <w:rsid w:val="00923CDD"/>
    <w:rsid w:val="009312FC"/>
    <w:rsid w:val="00935FE0"/>
    <w:rsid w:val="009371A8"/>
    <w:rsid w:val="0094352D"/>
    <w:rsid w:val="00955622"/>
    <w:rsid w:val="009638BA"/>
    <w:rsid w:val="00995CAF"/>
    <w:rsid w:val="009C383F"/>
    <w:rsid w:val="009D1F0D"/>
    <w:rsid w:val="009D41DF"/>
    <w:rsid w:val="009E43D0"/>
    <w:rsid w:val="009E7E3D"/>
    <w:rsid w:val="00A132B7"/>
    <w:rsid w:val="00A206D0"/>
    <w:rsid w:val="00A20B00"/>
    <w:rsid w:val="00A25C78"/>
    <w:rsid w:val="00A30C2C"/>
    <w:rsid w:val="00A61C14"/>
    <w:rsid w:val="00A65469"/>
    <w:rsid w:val="00A92930"/>
    <w:rsid w:val="00AA09BB"/>
    <w:rsid w:val="00AB7D99"/>
    <w:rsid w:val="00AD41C2"/>
    <w:rsid w:val="00AD7F60"/>
    <w:rsid w:val="00B15273"/>
    <w:rsid w:val="00B279F9"/>
    <w:rsid w:val="00B331F6"/>
    <w:rsid w:val="00B844A4"/>
    <w:rsid w:val="00B912E3"/>
    <w:rsid w:val="00B92E17"/>
    <w:rsid w:val="00B9365B"/>
    <w:rsid w:val="00BC1FD0"/>
    <w:rsid w:val="00BE7139"/>
    <w:rsid w:val="00C202AC"/>
    <w:rsid w:val="00C217EE"/>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7148C"/>
    <w:rsid w:val="00D74971"/>
    <w:rsid w:val="00D75416"/>
    <w:rsid w:val="00D758F9"/>
    <w:rsid w:val="00D81A18"/>
    <w:rsid w:val="00D8491A"/>
    <w:rsid w:val="00D9709A"/>
    <w:rsid w:val="00DE7666"/>
    <w:rsid w:val="00DF4AAC"/>
    <w:rsid w:val="00E0162A"/>
    <w:rsid w:val="00E04E75"/>
    <w:rsid w:val="00E216BA"/>
    <w:rsid w:val="00E220F1"/>
    <w:rsid w:val="00E61069"/>
    <w:rsid w:val="00E6302C"/>
    <w:rsid w:val="00E666FD"/>
    <w:rsid w:val="00E676FA"/>
    <w:rsid w:val="00E70B25"/>
    <w:rsid w:val="00E710EA"/>
    <w:rsid w:val="00E80B92"/>
    <w:rsid w:val="00EA0FEE"/>
    <w:rsid w:val="00EA1B79"/>
    <w:rsid w:val="00EB2997"/>
    <w:rsid w:val="00ED44E1"/>
    <w:rsid w:val="00ED504C"/>
    <w:rsid w:val="00EE2319"/>
    <w:rsid w:val="00EF0119"/>
    <w:rsid w:val="00EF516C"/>
    <w:rsid w:val="00F10ABB"/>
    <w:rsid w:val="00F17014"/>
    <w:rsid w:val="00F20032"/>
    <w:rsid w:val="00F6344E"/>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81D50-9C00-4518-B8B6-B78440646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63</Pages>
  <Words>24384</Words>
  <Characters>131674</Characters>
  <Application>Microsoft Office Word</Application>
  <DocSecurity>0</DocSecurity>
  <Lines>1097</Lines>
  <Paragraphs>311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86</cp:revision>
  <dcterms:created xsi:type="dcterms:W3CDTF">2021-12-08T18:48:00Z</dcterms:created>
  <dcterms:modified xsi:type="dcterms:W3CDTF">2025-07-08T17:22:00Z</dcterms:modified>
</cp:coreProperties>
</file>